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20964" w:type="dxa"/>
        <w:tblInd w:w="-601" w:type="dxa"/>
        <w:tblLook w:val="04A0" w:firstRow="1" w:lastRow="0" w:firstColumn="1" w:lastColumn="0" w:noHBand="0" w:noVBand="1"/>
      </w:tblPr>
      <w:tblGrid>
        <w:gridCol w:w="5246"/>
        <w:gridCol w:w="5369"/>
        <w:gridCol w:w="4838"/>
        <w:gridCol w:w="5511"/>
      </w:tblGrid>
      <w:tr w:rsidR="00904940" w:rsidRPr="00904940" w14:paraId="2ADF703A" w14:textId="77777777" w:rsidTr="0027525A">
        <w:trPr>
          <w:trHeight w:val="1275"/>
        </w:trPr>
        <w:tc>
          <w:tcPr>
            <w:tcW w:w="5246" w:type="dxa"/>
          </w:tcPr>
          <w:p w14:paraId="24530BF7" w14:textId="77777777" w:rsidR="00E20A1E" w:rsidRDefault="0092221C" w:rsidP="0092221C">
            <w:pPr>
              <w:jc w:val="center"/>
              <w:rPr>
                <w:rFonts w:ascii="Times New Roman" w:hAnsi="Times New Roman"/>
                <w:color w:val="000000"/>
                <w:sz w:val="24"/>
                <w:szCs w:val="24"/>
                <w:lang w:val="pt-BR"/>
              </w:rPr>
            </w:pPr>
            <w:bookmarkStart w:id="0" w:name="_GoBack"/>
            <w:bookmarkEnd w:id="0"/>
            <w:r w:rsidRPr="00904940">
              <w:rPr>
                <w:rFonts w:ascii="Times New Roman" w:hAnsi="Times New Roman"/>
                <w:color w:val="000000"/>
                <w:sz w:val="24"/>
                <w:szCs w:val="24"/>
                <w:lang w:val="pt-BR"/>
              </w:rPr>
              <w:t xml:space="preserve">VIETNAM NATIONAL </w:t>
            </w:r>
          </w:p>
          <w:p w14:paraId="4DF614A0" w14:textId="75965BF7" w:rsidR="0092221C" w:rsidRPr="00904940" w:rsidRDefault="0092221C" w:rsidP="0092221C">
            <w:pPr>
              <w:jc w:val="center"/>
              <w:rPr>
                <w:rFonts w:ascii="Times New Roman" w:hAnsi="Times New Roman"/>
                <w:color w:val="000000"/>
                <w:sz w:val="24"/>
                <w:szCs w:val="24"/>
                <w:lang w:val="pt-BR"/>
              </w:rPr>
            </w:pPr>
            <w:r w:rsidRPr="00904940">
              <w:rPr>
                <w:rFonts w:ascii="Times New Roman" w:hAnsi="Times New Roman"/>
                <w:color w:val="000000"/>
                <w:sz w:val="24"/>
                <w:szCs w:val="24"/>
                <w:lang w:val="pt-BR"/>
              </w:rPr>
              <w:t>CEMENT CORPORATION</w:t>
            </w:r>
          </w:p>
          <w:p w14:paraId="6BCB256F" w14:textId="77777777" w:rsidR="00E20A1E" w:rsidRDefault="0092221C" w:rsidP="0092221C">
            <w:pPr>
              <w:spacing w:before="40"/>
              <w:jc w:val="center"/>
              <w:rPr>
                <w:rFonts w:ascii="Times New Roman" w:hAnsi="Times New Roman"/>
                <w:b/>
                <w:color w:val="000000"/>
                <w:sz w:val="24"/>
                <w:szCs w:val="24"/>
                <w:lang w:val="pt-BR"/>
              </w:rPr>
            </w:pPr>
            <w:r w:rsidRPr="00904940">
              <w:rPr>
                <w:rFonts w:ascii="Times New Roman" w:hAnsi="Times New Roman"/>
                <w:b/>
                <w:color w:val="000000"/>
                <w:sz w:val="24"/>
                <w:szCs w:val="24"/>
                <w:lang w:val="pt-BR"/>
              </w:rPr>
              <w:t xml:space="preserve">LOGISTICS VICEM </w:t>
            </w:r>
          </w:p>
          <w:p w14:paraId="748222FA" w14:textId="20FED8AD" w:rsidR="0092221C" w:rsidRPr="00904940" w:rsidRDefault="0092221C" w:rsidP="0092221C">
            <w:pPr>
              <w:spacing w:before="40"/>
              <w:jc w:val="center"/>
              <w:rPr>
                <w:rFonts w:ascii="Times New Roman" w:hAnsi="Times New Roman"/>
                <w:b/>
                <w:color w:val="000000"/>
                <w:sz w:val="24"/>
                <w:szCs w:val="24"/>
                <w:lang w:val="pt-BR"/>
              </w:rPr>
            </w:pPr>
            <w:r w:rsidRPr="00904940">
              <w:rPr>
                <w:rFonts w:ascii="Times New Roman" w:hAnsi="Times New Roman"/>
                <w:b/>
                <w:color w:val="000000"/>
                <w:sz w:val="24"/>
                <w:szCs w:val="24"/>
                <w:lang w:val="pt-BR"/>
              </w:rPr>
              <w:t>JOINT STOCK COMPANY</w:t>
            </w:r>
          </w:p>
          <w:p w14:paraId="3F84BD64" w14:textId="0D9D5A78" w:rsidR="0092221C" w:rsidRPr="00904940" w:rsidRDefault="00F01E69" w:rsidP="0092221C">
            <w:pPr>
              <w:rPr>
                <w:rFonts w:ascii="Times New Roman" w:hAnsi="Times New Roman"/>
                <w:noProof/>
                <w:color w:val="000000"/>
                <w:sz w:val="10"/>
                <w:szCs w:val="10"/>
              </w:rPr>
            </w:pPr>
            <w:r w:rsidRPr="00904940">
              <w:rPr>
                <w:noProof/>
                <w:color w:val="000000"/>
              </w:rPr>
              <mc:AlternateContent>
                <mc:Choice Requires="wps">
                  <w:drawing>
                    <wp:anchor distT="4294967295" distB="4294967295" distL="114300" distR="114300" simplePos="0" relativeHeight="251657216" behindDoc="0" locked="0" layoutInCell="1" allowOverlap="1" wp14:anchorId="1DA4FDCE" wp14:editId="6D3E645E">
                      <wp:simplePos x="0" y="0"/>
                      <wp:positionH relativeFrom="column">
                        <wp:posOffset>1052195</wp:posOffset>
                      </wp:positionH>
                      <wp:positionV relativeFrom="paragraph">
                        <wp:posOffset>15874</wp:posOffset>
                      </wp:positionV>
                      <wp:extent cx="1143000" cy="0"/>
                      <wp:effectExtent l="0" t="0" r="0" b="0"/>
                      <wp:wrapNone/>
                      <wp:docPr id="3"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E67936F" id="Line 3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2.85pt,1.25pt" to="172.8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"/>
                  </w:pict>
                </mc:Fallback>
              </mc:AlternateContent>
            </w:r>
          </w:p>
          <w:p w14:paraId="626286CF" w14:textId="2F9243B2" w:rsidR="0092221C" w:rsidRPr="00904940" w:rsidRDefault="00F01E69" w:rsidP="0092221C">
            <w:pPr>
              <w:jc w:val="center"/>
              <w:rPr>
                <w:noProof/>
                <w:color w:val="000000"/>
              </w:rPr>
            </w:pPr>
            <w:r w:rsidRPr="00904940">
              <w:rPr>
                <w:noProof/>
                <w:color w:val="000000"/>
              </w:rPr>
              <w:drawing>
                <wp:inline distT="0" distB="0" distL="0" distR="0" wp14:anchorId="5DA99948" wp14:editId="298D5F6B">
                  <wp:extent cx="1420495" cy="283210"/>
                  <wp:effectExtent l="0" t="0" r="0" b="0"/>
                  <wp:docPr id="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20495" cy="283210"/>
                          </a:xfrm>
                          <a:prstGeom prst="rect">
                            <a:avLst/>
                          </a:prstGeom>
                          <a:noFill/>
                          <a:ln>
                            <a:noFill/>
                          </a:ln>
                        </pic:spPr>
                      </pic:pic>
                    </a:graphicData>
                  </a:graphic>
                </wp:inline>
              </w:drawing>
            </w:r>
          </w:p>
          <w:p w14:paraId="78DA9919" w14:textId="77777777" w:rsidR="004D14EA" w:rsidRPr="00904940" w:rsidRDefault="004D14EA" w:rsidP="0092221C">
            <w:pPr>
              <w:jc w:val="center"/>
              <w:rPr>
                <w:noProof/>
                <w:color w:val="000000"/>
                <w:sz w:val="10"/>
                <w:szCs w:val="10"/>
              </w:rPr>
            </w:pPr>
          </w:p>
          <w:p w14:paraId="7530557B" w14:textId="422785FD" w:rsidR="004D14EA" w:rsidRPr="00904940" w:rsidRDefault="004D14EA" w:rsidP="00E20A1E">
            <w:pPr>
              <w:ind w:left="493"/>
              <w:rPr>
                <w:rFonts w:ascii="Times New Roman" w:hAnsi="Times New Roman"/>
                <w:color w:val="000000"/>
                <w:sz w:val="24"/>
                <w:szCs w:val="24"/>
                <w:lang w:val="pt-BR"/>
              </w:rPr>
            </w:pPr>
            <w:r w:rsidRPr="00904940">
              <w:rPr>
                <w:rFonts w:ascii="Times New Roman" w:hAnsi="Times New Roman"/>
                <w:color w:val="000000"/>
              </w:rPr>
              <w:t xml:space="preserve">No.: </w:t>
            </w:r>
            <w:r w:rsidR="007F0561">
              <w:rPr>
                <w:rFonts w:ascii="Times New Roman" w:hAnsi="Times New Roman"/>
                <w:color w:val="000000"/>
              </w:rPr>
              <w:t>7</w:t>
            </w:r>
            <w:r w:rsidRPr="00904940">
              <w:rPr>
                <w:rFonts w:ascii="Times New Roman" w:hAnsi="Times New Roman"/>
                <w:color w:val="000000"/>
              </w:rPr>
              <w:t>1/2026/BC-BTGĐ</w:t>
            </w:r>
          </w:p>
        </w:tc>
        <w:tc>
          <w:tcPr>
            <w:tcW w:w="5369" w:type="dxa"/>
          </w:tcPr>
          <w:p w14:paraId="5A4C4432" w14:textId="77777777" w:rsidR="0092221C" w:rsidRPr="00904940" w:rsidRDefault="0092221C" w:rsidP="0092221C">
            <w:pPr>
              <w:ind w:right="-110"/>
              <w:jc w:val="center"/>
              <w:rPr>
                <w:rFonts w:ascii="Times New Roman" w:hAnsi="Times New Roman"/>
                <w:b/>
                <w:color w:val="000000"/>
                <w:sz w:val="24"/>
                <w:szCs w:val="24"/>
                <w:lang w:val="pt-BR"/>
              </w:rPr>
            </w:pPr>
            <w:r w:rsidRPr="00904940">
              <w:rPr>
                <w:rFonts w:ascii="Times New Roman" w:hAnsi="Times New Roman"/>
                <w:b/>
                <w:color w:val="000000"/>
                <w:sz w:val="24"/>
                <w:szCs w:val="24"/>
                <w:lang w:val="pt-BR"/>
              </w:rPr>
              <w:t>SOCIALIST REPUBLIC OF VIETNAM</w:t>
            </w:r>
          </w:p>
          <w:p w14:paraId="3AE11D63" w14:textId="77777777" w:rsidR="004D14EA" w:rsidRPr="00904940" w:rsidRDefault="0092221C" w:rsidP="004D14EA">
            <w:pPr>
              <w:spacing w:before="40"/>
              <w:ind w:right="-283"/>
              <w:jc w:val="center"/>
              <w:rPr>
                <w:rFonts w:ascii="Times New Roman" w:hAnsi="Times New Roman"/>
                <w:b/>
                <w:color w:val="000000"/>
              </w:rPr>
            </w:pPr>
            <w:r w:rsidRPr="00904940">
              <w:rPr>
                <w:rFonts w:ascii="Times New Roman" w:hAnsi="Times New Roman"/>
                <w:b/>
                <w:color w:val="000000"/>
              </w:rPr>
              <w:t>Independence - Freedom – Happiness</w:t>
            </w:r>
          </w:p>
          <w:p w14:paraId="69313608" w14:textId="5CC321B6" w:rsidR="004D14EA" w:rsidRPr="00904940" w:rsidRDefault="00F01E69" w:rsidP="004D14EA">
            <w:pPr>
              <w:spacing w:before="40"/>
              <w:ind w:right="-283"/>
              <w:jc w:val="center"/>
              <w:rPr>
                <w:rFonts w:ascii="Times New Roman" w:hAnsi="Times New Roman"/>
                <w:b/>
                <w:color w:val="000000"/>
              </w:rPr>
            </w:pPr>
            <w:r w:rsidRPr="00904940">
              <w:rPr>
                <w:noProof/>
                <w:color w:val="000000"/>
              </w:rPr>
              <mc:AlternateContent>
                <mc:Choice Requires="wps">
                  <w:drawing>
                    <wp:anchor distT="4294967295" distB="4294967295" distL="114300" distR="114300" simplePos="0" relativeHeight="251659264" behindDoc="0" locked="0" layoutInCell="1" allowOverlap="1" wp14:anchorId="4E6A4A01" wp14:editId="4111A3BB">
                      <wp:simplePos x="0" y="0"/>
                      <wp:positionH relativeFrom="column">
                        <wp:posOffset>713740</wp:posOffset>
                      </wp:positionH>
                      <wp:positionV relativeFrom="paragraph">
                        <wp:posOffset>36829</wp:posOffset>
                      </wp:positionV>
                      <wp:extent cx="1978660" cy="0"/>
                      <wp:effectExtent l="0" t="0" r="0" b="0"/>
                      <wp:wrapNone/>
                      <wp:docPr id="6"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7866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B1F6312" id="Straight Connector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6.2pt,2.9pt" to="212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" strokecolor="windowText" strokeweight=".5pt">
                      <v:stroke joinstyle="miter"/>
                      <o:lock v:ext="edit" shapetype="f"/>
                    </v:line>
                  </w:pict>
                </mc:Fallback>
              </mc:AlternateContent>
            </w:r>
          </w:p>
          <w:p w14:paraId="1FF2AD4C" w14:textId="7F2A00B2" w:rsidR="0092221C" w:rsidRPr="00904940" w:rsidRDefault="00F01E69" w:rsidP="00E20A1E">
            <w:pPr>
              <w:tabs>
                <w:tab w:val="left" w:pos="0"/>
                <w:tab w:val="left" w:pos="67"/>
                <w:tab w:val="left" w:pos="209"/>
              </w:tabs>
              <w:spacing w:before="300"/>
              <w:ind w:right="550" w:hanging="74"/>
              <w:jc w:val="right"/>
              <w:rPr>
                <w:rFonts w:ascii="Times New Roman" w:hAnsi="Times New Roman"/>
                <w:color w:val="000000"/>
              </w:rPr>
            </w:pPr>
            <w:r w:rsidRPr="00904940">
              <w:rPr>
                <w:noProof/>
                <w:color w:val="000000"/>
              </w:rPr>
              <mc:AlternateContent>
                <mc:Choice Requires="wps">
                  <w:drawing>
                    <wp:anchor distT="4294967295" distB="4294967295" distL="114300" distR="114300" simplePos="0" relativeHeight="251658240" behindDoc="0" locked="0" layoutInCell="1" allowOverlap="1" wp14:anchorId="5EA5E2F3" wp14:editId="3B69CD97">
                      <wp:simplePos x="0" y="0"/>
                      <wp:positionH relativeFrom="column">
                        <wp:posOffset>-783684615</wp:posOffset>
                      </wp:positionH>
                      <wp:positionV relativeFrom="paragraph">
                        <wp:posOffset>-146732626</wp:posOffset>
                      </wp:positionV>
                      <wp:extent cx="1938020" cy="0"/>
                      <wp:effectExtent l="0" t="0" r="0" b="0"/>
                      <wp:wrapNone/>
                      <wp:docPr id="5"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3802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014B28C"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1707.45pt,-11553.75pt" to="-61554.85pt,-1155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" strokecolor="windowText" strokeweight=".5pt">
                      <v:stroke joinstyle="miter"/>
                      <o:lock v:ext="edit" shapetype="f"/>
                    </v:line>
                  </w:pict>
                </mc:Fallback>
              </mc:AlternateContent>
            </w:r>
            <w:r w:rsidR="001A3B87" w:rsidRPr="00904940">
              <w:rPr>
                <w:rFonts w:ascii="Times New Roman" w:hAnsi="Times New Roman"/>
                <w:i/>
                <w:color w:val="000000"/>
              </w:rPr>
              <w:t xml:space="preserve">Ho Chi Minh City, </w:t>
            </w:r>
            <w:r w:rsidR="007F0561">
              <w:rPr>
                <w:rFonts w:ascii="Times New Roman" w:hAnsi="Times New Roman"/>
                <w:i/>
                <w:color w:val="000000"/>
              </w:rPr>
              <w:t>May 08</w:t>
            </w:r>
            <w:r w:rsidR="001A3B87" w:rsidRPr="00904940">
              <w:rPr>
                <w:rFonts w:ascii="Times New Roman" w:hAnsi="Times New Roman"/>
                <w:i/>
                <w:color w:val="000000"/>
              </w:rPr>
              <w:t>, 2026</w:t>
            </w:r>
          </w:p>
        </w:tc>
        <w:tc>
          <w:tcPr>
            <w:tcW w:w="4838" w:type="dxa"/>
          </w:tcPr>
          <w:p w14:paraId="3BEEEEA9" w14:textId="77777777" w:rsidR="0092221C" w:rsidRPr="00904940" w:rsidRDefault="0092221C" w:rsidP="0092221C">
            <w:pPr>
              <w:rPr>
                <w:rFonts w:ascii="Times New Roman" w:hAnsi="Times New Roman"/>
                <w:color w:val="000000"/>
                <w:sz w:val="24"/>
                <w:szCs w:val="24"/>
              </w:rPr>
            </w:pPr>
          </w:p>
        </w:tc>
        <w:tc>
          <w:tcPr>
            <w:tcW w:w="5511" w:type="dxa"/>
          </w:tcPr>
          <w:p w14:paraId="5846B01F" w14:textId="77777777" w:rsidR="0092221C" w:rsidRPr="00904940" w:rsidRDefault="0092221C" w:rsidP="0092221C">
            <w:pPr>
              <w:jc w:val="center"/>
              <w:rPr>
                <w:rFonts w:ascii="Times New Roman" w:hAnsi="Times New Roman"/>
                <w:i/>
                <w:color w:val="000000"/>
                <w:sz w:val="24"/>
                <w:szCs w:val="24"/>
              </w:rPr>
            </w:pPr>
          </w:p>
        </w:tc>
      </w:tr>
    </w:tbl>
    <w:p w14:paraId="58E1282D" w14:textId="77777777" w:rsidR="007C58F0" w:rsidRPr="00904940" w:rsidRDefault="007C58F0" w:rsidP="003D073B">
      <w:pPr>
        <w:pStyle w:val="Title"/>
        <w:tabs>
          <w:tab w:val="left" w:pos="11199"/>
        </w:tabs>
        <w:jc w:val="left"/>
        <w:rPr>
          <w:rFonts w:ascii="Times New Roman" w:hAnsi="Times New Roman"/>
          <w:b w:val="0"/>
          <w:color w:val="000000"/>
          <w:szCs w:val="28"/>
          <w:lang w:val="en-US"/>
        </w:rPr>
      </w:pPr>
    </w:p>
    <w:p w14:paraId="009D111C" w14:textId="77777777" w:rsidR="008747B0" w:rsidRDefault="008747B0" w:rsidP="00A42A82">
      <w:pPr>
        <w:pStyle w:val="Title"/>
        <w:tabs>
          <w:tab w:val="left" w:pos="11199"/>
        </w:tabs>
        <w:rPr>
          <w:rFonts w:ascii="Times New Roman" w:hAnsi="Times New Roman"/>
          <w:color w:val="000000"/>
          <w:szCs w:val="28"/>
        </w:rPr>
      </w:pPr>
      <w:r w:rsidRPr="008747B0">
        <w:rPr>
          <w:rFonts w:ascii="Times New Roman" w:hAnsi="Times New Roman"/>
          <w:color w:val="000000"/>
          <w:szCs w:val="28"/>
        </w:rPr>
        <w:t xml:space="preserve">REPORT ON THE 2025 BUSINESS PERFORMANCE RESULTS </w:t>
      </w:r>
    </w:p>
    <w:p w14:paraId="373D6A26" w14:textId="0989A574" w:rsidR="008A4F8E" w:rsidRPr="00904940" w:rsidRDefault="008747B0" w:rsidP="00A42A82">
      <w:pPr>
        <w:pStyle w:val="Title"/>
        <w:tabs>
          <w:tab w:val="left" w:pos="11199"/>
        </w:tabs>
        <w:rPr>
          <w:rFonts w:ascii="Times New Roman" w:hAnsi="Times New Roman"/>
          <w:color w:val="000000"/>
          <w:szCs w:val="28"/>
          <w:lang w:val="en-US"/>
        </w:rPr>
      </w:pPr>
      <w:r w:rsidRPr="008747B0">
        <w:rPr>
          <w:rFonts w:ascii="Times New Roman" w:hAnsi="Times New Roman"/>
          <w:color w:val="000000"/>
          <w:szCs w:val="28"/>
        </w:rPr>
        <w:t>AND THE 2026 BUSINESS PLAN</w:t>
      </w:r>
    </w:p>
    <w:p w14:paraId="4A1E1776" w14:textId="2270F29E" w:rsidR="00112A0F" w:rsidRPr="00904940" w:rsidRDefault="00F01E69" w:rsidP="007E5F79">
      <w:pPr>
        <w:pStyle w:val="Title"/>
        <w:tabs>
          <w:tab w:val="left" w:pos="11199"/>
        </w:tabs>
        <w:jc w:val="left"/>
        <w:rPr>
          <w:rFonts w:ascii="Times New Roman" w:hAnsi="Times New Roman"/>
          <w:b w:val="0"/>
          <w:color w:val="000000"/>
          <w:sz w:val="22"/>
          <w:szCs w:val="28"/>
          <w:lang w:val="en-US"/>
        </w:rPr>
      </w:pPr>
      <w:r w:rsidRPr="00904940">
        <w:rPr>
          <w:rFonts w:ascii="Times New Roman" w:hAnsi="Times New Roman"/>
          <w:noProof/>
          <w:color w:val="000000"/>
          <w:szCs w:val="28"/>
          <w:lang w:val="en-US" w:eastAsia="en-US"/>
        </w:rPr>
        <mc:AlternateContent>
          <mc:Choice Requires="wps">
            <w:drawing>
              <wp:anchor distT="0" distB="0" distL="114300" distR="114300" simplePos="0" relativeHeight="251656192" behindDoc="0" locked="0" layoutInCell="1" allowOverlap="1" wp14:anchorId="1D007546" wp14:editId="4F3AEBB2">
                <wp:simplePos x="0" y="0"/>
                <wp:positionH relativeFrom="column">
                  <wp:posOffset>2459990</wp:posOffset>
                </wp:positionH>
                <wp:positionV relativeFrom="paragraph">
                  <wp:posOffset>8255</wp:posOffset>
                </wp:positionV>
                <wp:extent cx="1085850" cy="12065"/>
                <wp:effectExtent l="6350" t="6985" r="12700" b="9525"/>
                <wp:wrapNone/>
                <wp:docPr id="1956028849" name="AutoShape 3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5850" cy="120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52EC8FBC" id="_x0000_t32" coordsize="21600,21600" o:spt="32" o:oned="t" path="m,l21600,21600e" filled="f">
                <v:path arrowok="t" fillok="f" o:connecttype="none"/>
                <o:lock v:ext="edit" shapetype="t"/>
              </v:shapetype>
              <v:shape id="AutoShape 381" o:spid="_x0000_s1026" type="#_x0000_t32" style="position:absolute;margin-left:193.7pt;margin-top:.65pt;width:85.5pt;height:.9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"/>
            </w:pict>
          </mc:Fallback>
        </mc:AlternateContent>
      </w:r>
    </w:p>
    <w:p w14:paraId="7F76D3AB" w14:textId="77777777" w:rsidR="00F86D24" w:rsidRPr="00904940" w:rsidRDefault="008D3E29" w:rsidP="00F86D24">
      <w:pPr>
        <w:pStyle w:val="Title"/>
        <w:tabs>
          <w:tab w:val="left" w:pos="11199"/>
        </w:tabs>
        <w:rPr>
          <w:rFonts w:ascii="Times New Roman" w:hAnsi="Times New Roman"/>
          <w:color w:val="000000"/>
          <w:szCs w:val="28"/>
          <w:lang w:val="en-US"/>
        </w:rPr>
      </w:pPr>
      <w:r w:rsidRPr="00904940">
        <w:rPr>
          <w:rFonts w:ascii="Times New Roman" w:hAnsi="Times New Roman"/>
          <w:color w:val="000000"/>
          <w:szCs w:val="28"/>
        </w:rPr>
        <w:t>Part one</w:t>
      </w:r>
    </w:p>
    <w:p w14:paraId="0CA3441B" w14:textId="1FBCA50A" w:rsidR="00F86D24" w:rsidRPr="00904940" w:rsidRDefault="008747B0" w:rsidP="00F86D24">
      <w:pPr>
        <w:pStyle w:val="Title"/>
        <w:tabs>
          <w:tab w:val="left" w:pos="11199"/>
        </w:tabs>
        <w:spacing w:before="60"/>
        <w:rPr>
          <w:rFonts w:ascii="Times New Roman" w:hAnsi="Times New Roman"/>
          <w:color w:val="000000"/>
          <w:szCs w:val="28"/>
          <w:lang w:val="en-US"/>
        </w:rPr>
      </w:pPr>
      <w:r w:rsidRPr="008747B0">
        <w:rPr>
          <w:rFonts w:ascii="Times New Roman" w:hAnsi="Times New Roman"/>
          <w:color w:val="000000"/>
          <w:szCs w:val="28"/>
        </w:rPr>
        <w:t xml:space="preserve">THE 2025 BUSINESS PERFORMANCE RESULTS </w:t>
      </w:r>
    </w:p>
    <w:p w14:paraId="6E787262" w14:textId="77777777" w:rsidR="004D14EA" w:rsidRPr="00904940" w:rsidRDefault="004D14EA" w:rsidP="00F86D24">
      <w:pPr>
        <w:pStyle w:val="Title"/>
        <w:tabs>
          <w:tab w:val="left" w:pos="11199"/>
        </w:tabs>
        <w:spacing w:before="60"/>
        <w:rPr>
          <w:rFonts w:ascii="Times New Roman" w:hAnsi="Times New Roman"/>
          <w:color w:val="000000"/>
          <w:szCs w:val="28"/>
          <w:lang w:val="en-US"/>
        </w:rPr>
      </w:pPr>
    </w:p>
    <w:p w14:paraId="1DC90ABF" w14:textId="77777777" w:rsidR="00323448" w:rsidRPr="00904940" w:rsidRDefault="00323448" w:rsidP="00737CB5">
      <w:pPr>
        <w:numPr>
          <w:ilvl w:val="0"/>
          <w:numId w:val="1"/>
        </w:numPr>
        <w:tabs>
          <w:tab w:val="left" w:pos="851"/>
        </w:tabs>
        <w:spacing w:before="60" w:after="60" w:line="340" w:lineRule="exact"/>
        <w:ind w:left="0" w:firstLine="567"/>
        <w:jc w:val="both"/>
        <w:rPr>
          <w:rFonts w:ascii="Times New Roman" w:hAnsi="Times New Roman"/>
          <w:b/>
          <w:color w:val="000000"/>
          <w:sz w:val="28"/>
        </w:rPr>
      </w:pPr>
      <w:r w:rsidRPr="00904940">
        <w:rPr>
          <w:rFonts w:ascii="Times New Roman" w:hAnsi="Times New Roman"/>
          <w:b/>
          <w:color w:val="000000"/>
          <w:sz w:val="28"/>
        </w:rPr>
        <w:t>Operational situation</w:t>
      </w:r>
    </w:p>
    <w:p w14:paraId="44ADFFA7" w14:textId="77777777" w:rsidR="003222E8" w:rsidRPr="00904940" w:rsidRDefault="00242B46" w:rsidP="0092221C">
      <w:pPr>
        <w:pStyle w:val="ListParagraph"/>
        <w:numPr>
          <w:ilvl w:val="0"/>
          <w:numId w:val="34"/>
        </w:numPr>
        <w:tabs>
          <w:tab w:val="left" w:pos="851"/>
        </w:tabs>
        <w:overflowPunct w:val="0"/>
        <w:autoSpaceDE w:val="0"/>
        <w:autoSpaceDN w:val="0"/>
        <w:adjustRightInd w:val="0"/>
        <w:spacing w:before="120" w:after="120"/>
        <w:ind w:left="0" w:firstLine="567"/>
        <w:contextualSpacing/>
        <w:jc w:val="both"/>
        <w:textAlignment w:val="baseline"/>
        <w:rPr>
          <w:rFonts w:ascii="Times New Roman" w:hAnsi="Times New Roman"/>
          <w:color w:val="000000"/>
          <w:sz w:val="28"/>
          <w:lang w:val="pt-BR"/>
        </w:rPr>
      </w:pPr>
      <w:bookmarkStart w:id="1" w:name="_Toc128733902"/>
      <w:bookmarkStart w:id="2" w:name="_Toc128748023"/>
      <w:r w:rsidRPr="00904940">
        <w:rPr>
          <w:rFonts w:ascii="Times New Roman" w:hAnsi="Times New Roman"/>
          <w:color w:val="000000"/>
          <w:sz w:val="28"/>
          <w:lang w:val="pt-BR"/>
        </w:rPr>
        <w:t>In 2025, the global situation is complex, fast-moving, and unpredictable, characterized by numerous risks and instabilities. Strategic competition between major powers is intensifying, while geopolitical tensions and escalating military conflicts in several countries are impacting global peace and stability, undermining trade, investment, production, and consumption systems. Concurrently, natural disasters and extreme weather are severely affecting the lives of populations and the socio-economic development of nations.</w:t>
      </w:r>
    </w:p>
    <w:p w14:paraId="62358155" w14:textId="77777777" w:rsidR="007718E0" w:rsidRPr="00904940" w:rsidRDefault="007718E0" w:rsidP="0092221C">
      <w:pPr>
        <w:pStyle w:val="ListParagraph"/>
        <w:numPr>
          <w:ilvl w:val="0"/>
          <w:numId w:val="34"/>
        </w:numPr>
        <w:tabs>
          <w:tab w:val="left" w:pos="851"/>
        </w:tabs>
        <w:overflowPunct w:val="0"/>
        <w:autoSpaceDE w:val="0"/>
        <w:autoSpaceDN w:val="0"/>
        <w:adjustRightInd w:val="0"/>
        <w:spacing w:before="120" w:after="120"/>
        <w:ind w:left="0" w:firstLine="567"/>
        <w:contextualSpacing/>
        <w:jc w:val="both"/>
        <w:textAlignment w:val="baseline"/>
        <w:rPr>
          <w:rFonts w:ascii="Times New Roman" w:hAnsi="Times New Roman"/>
          <w:color w:val="000000"/>
          <w:sz w:val="28"/>
          <w:lang w:val="pt-BR"/>
        </w:rPr>
      </w:pPr>
      <w:r w:rsidRPr="00904940">
        <w:rPr>
          <w:rFonts w:ascii="Times New Roman" w:hAnsi="Times New Roman" w:hint="eastAsia"/>
          <w:bCs/>
          <w:color w:val="000000"/>
          <w:sz w:val="28"/>
          <w:lang w:val="de-DE"/>
        </w:rPr>
        <w:t>The waterway transport industry is facing a breakthrough opportunity due to the Government's attention, as demonstrated by the Official Dispatch dated July 19, 2025, which calls for promoting the development of inland waterway transport, updating the planning of routes, logistics centers, and anchorage points to create favorable momentum for this industry. Transport demand will grow strongly from 2025-2030, thanks to the wave of public investment in key infrastructure projects (Long Thanh Airport, Cai Mep – Thi Vai, expressways) in the Southeast and Mekong Delta regions. The waterway transport industry is positioned as a pillar to meet the demand for transporting construction materials and large-volume goods, as well as containers, creating a breakthrough in output and value for the waterway transport industry in the coming time.</w:t>
      </w:r>
    </w:p>
    <w:p w14:paraId="39AF87A6" w14:textId="58694472" w:rsidR="00F5450D" w:rsidRPr="00904940" w:rsidRDefault="00F5450D" w:rsidP="0092221C">
      <w:pPr>
        <w:pStyle w:val="ListParagraph"/>
        <w:numPr>
          <w:ilvl w:val="0"/>
          <w:numId w:val="34"/>
        </w:numPr>
        <w:tabs>
          <w:tab w:val="left" w:pos="851"/>
        </w:tabs>
        <w:overflowPunct w:val="0"/>
        <w:autoSpaceDE w:val="0"/>
        <w:autoSpaceDN w:val="0"/>
        <w:adjustRightInd w:val="0"/>
        <w:spacing w:before="120" w:after="120"/>
        <w:ind w:left="0" w:firstLine="567"/>
        <w:contextualSpacing/>
        <w:jc w:val="both"/>
        <w:textAlignment w:val="baseline"/>
        <w:rPr>
          <w:rFonts w:ascii="Times New Roman" w:hAnsi="Times New Roman"/>
          <w:color w:val="000000"/>
          <w:sz w:val="28"/>
          <w:lang w:val="pt-BR"/>
        </w:rPr>
      </w:pPr>
      <w:r w:rsidRPr="00904940">
        <w:rPr>
          <w:rFonts w:ascii="Times New Roman" w:hAnsi="Times New Roman"/>
          <w:color w:val="000000"/>
          <w:sz w:val="28"/>
          <w:lang w:val="pt-BR"/>
        </w:rPr>
        <w:t>Sources of construction materials</w:t>
      </w:r>
      <w:r w:rsidR="008747B0">
        <w:rPr>
          <w:rFonts w:ascii="Times New Roman" w:hAnsi="Times New Roman"/>
          <w:color w:val="000000"/>
          <w:sz w:val="28"/>
          <w:lang w:val="pt-BR"/>
        </w:rPr>
        <w:t xml:space="preserve"> </w:t>
      </w:r>
      <w:r w:rsidRPr="00904940">
        <w:rPr>
          <w:rFonts w:ascii="Times New Roman" w:hAnsi="Times New Roman"/>
          <w:color w:val="000000"/>
          <w:sz w:val="28"/>
          <w:lang w:val="pt-BR"/>
        </w:rPr>
        <w:t>– clinker, gypsum, coal &amp; steel, scrap: Domestic cement consumption recovered from the middle of the year; exports of clinker and cement increased compared to the previous quarter, providing a solid foundation for transport orders for clinker, gypsum, etc. The domestic steel market is more stable in line with the progress of public investment, thereby stabilizing the supply of steel and scrap. For coal, imports for electricity and industry are maintained, creating additional transport routes from river mouths and seaports to the interior.</w:t>
      </w:r>
    </w:p>
    <w:p w14:paraId="1DF3C91E" w14:textId="77777777" w:rsidR="00D46184" w:rsidRPr="00904940" w:rsidRDefault="00D46184" w:rsidP="0092221C">
      <w:pPr>
        <w:pStyle w:val="ListParagraph"/>
        <w:numPr>
          <w:ilvl w:val="0"/>
          <w:numId w:val="34"/>
        </w:numPr>
        <w:tabs>
          <w:tab w:val="left" w:pos="851"/>
        </w:tabs>
        <w:overflowPunct w:val="0"/>
        <w:autoSpaceDE w:val="0"/>
        <w:autoSpaceDN w:val="0"/>
        <w:adjustRightInd w:val="0"/>
        <w:spacing w:before="120" w:after="120"/>
        <w:ind w:left="0" w:firstLine="567"/>
        <w:contextualSpacing/>
        <w:jc w:val="both"/>
        <w:textAlignment w:val="baseline"/>
        <w:rPr>
          <w:rFonts w:ascii="Times New Roman" w:hAnsi="Times New Roman"/>
          <w:color w:val="000000"/>
          <w:sz w:val="28"/>
          <w:lang w:val="pt-BR"/>
        </w:rPr>
      </w:pPr>
      <w:r w:rsidRPr="00904940">
        <w:rPr>
          <w:rFonts w:ascii="Times New Roman" w:hAnsi="Times New Roman"/>
          <w:color w:val="000000"/>
          <w:sz w:val="28"/>
          <w:lang w:val="pt-BR"/>
        </w:rPr>
        <w:t xml:space="preserve">In the transport market, several units have restructured and invested in new transport vehicles, focusing on specific routes with maximum transport volume, thereby reducing transport costs, increasing competitiveness, and being ready to lower transport prices to gain market share. Competition among transport enterprises </w:t>
      </w:r>
      <w:r w:rsidRPr="00904940">
        <w:rPr>
          <w:rFonts w:ascii="Times New Roman" w:hAnsi="Times New Roman"/>
          <w:color w:val="000000"/>
          <w:sz w:val="28"/>
          <w:lang w:val="pt-BR"/>
        </w:rPr>
        <w:lastRenderedPageBreak/>
        <w:t>in general is increasing, especially the competition between state-owned transport enterprises and private transport enterprises.</w:t>
      </w:r>
    </w:p>
    <w:bookmarkEnd w:id="1"/>
    <w:bookmarkEnd w:id="2"/>
    <w:p w14:paraId="2C774743" w14:textId="77777777" w:rsidR="00F86D24" w:rsidRPr="00904940" w:rsidRDefault="00AD6214" w:rsidP="00AA4C2B">
      <w:pPr>
        <w:numPr>
          <w:ilvl w:val="0"/>
          <w:numId w:val="7"/>
        </w:numPr>
        <w:tabs>
          <w:tab w:val="left" w:pos="851"/>
        </w:tabs>
        <w:spacing w:before="60" w:line="340" w:lineRule="exact"/>
        <w:ind w:left="0" w:firstLine="570"/>
        <w:jc w:val="both"/>
        <w:rPr>
          <w:rFonts w:ascii="Times New Roman" w:hAnsi="Times New Roman"/>
          <w:b/>
          <w:color w:val="000000"/>
          <w:sz w:val="28"/>
        </w:rPr>
      </w:pPr>
      <w:r w:rsidRPr="00904940">
        <w:rPr>
          <w:rFonts w:ascii="Times New Roman" w:hAnsi="Times New Roman"/>
          <w:b/>
          <w:color w:val="000000"/>
          <w:sz w:val="28"/>
        </w:rPr>
        <w:t>Advantages</w:t>
      </w:r>
    </w:p>
    <w:p w14:paraId="76F59420" w14:textId="77777777" w:rsidR="00254186" w:rsidRPr="00904940" w:rsidRDefault="00254186" w:rsidP="0092221C">
      <w:pPr>
        <w:pStyle w:val="ListParagraph"/>
        <w:numPr>
          <w:ilvl w:val="0"/>
          <w:numId w:val="35"/>
        </w:numPr>
        <w:tabs>
          <w:tab w:val="left" w:pos="851"/>
        </w:tabs>
        <w:overflowPunct w:val="0"/>
        <w:autoSpaceDE w:val="0"/>
        <w:autoSpaceDN w:val="0"/>
        <w:adjustRightInd w:val="0"/>
        <w:spacing w:before="120" w:after="120"/>
        <w:ind w:left="0" w:firstLine="567"/>
        <w:contextualSpacing/>
        <w:jc w:val="both"/>
        <w:textAlignment w:val="baseline"/>
        <w:rPr>
          <w:rFonts w:ascii="Times New Roman" w:hAnsi="Times New Roman"/>
          <w:bCs/>
          <w:color w:val="000000"/>
          <w:sz w:val="28"/>
        </w:rPr>
      </w:pPr>
      <w:r w:rsidRPr="00904940">
        <w:rPr>
          <w:rFonts w:ascii="Times New Roman" w:hAnsi="Times New Roman"/>
          <w:color w:val="000000"/>
          <w:sz w:val="28"/>
          <w:lang w:val="pt-BR"/>
        </w:rPr>
        <w:t>The Government continues to implement key measures to maintain macroeconomic stability, control inflation, and ensure major economic balances; simultaneously, it is providing guidance on specific solutions and policies to promote growth and resolve difficulties and obstacles for businesses.</w:t>
      </w:r>
    </w:p>
    <w:p w14:paraId="46409812" w14:textId="6D0379A6" w:rsidR="004E6455" w:rsidRPr="00904940" w:rsidRDefault="008747B0" w:rsidP="0092221C">
      <w:pPr>
        <w:pStyle w:val="ListParagraph"/>
        <w:numPr>
          <w:ilvl w:val="0"/>
          <w:numId w:val="35"/>
        </w:numPr>
        <w:tabs>
          <w:tab w:val="left" w:pos="851"/>
        </w:tabs>
        <w:overflowPunct w:val="0"/>
        <w:autoSpaceDE w:val="0"/>
        <w:autoSpaceDN w:val="0"/>
        <w:adjustRightInd w:val="0"/>
        <w:spacing w:before="120" w:after="120"/>
        <w:ind w:left="0" w:firstLine="567"/>
        <w:contextualSpacing/>
        <w:jc w:val="both"/>
        <w:textAlignment w:val="baseline"/>
        <w:rPr>
          <w:rFonts w:ascii="Times New Roman" w:hAnsi="Times New Roman"/>
          <w:bCs/>
          <w:color w:val="000000"/>
          <w:sz w:val="28"/>
        </w:rPr>
      </w:pPr>
      <w:r w:rsidRPr="00904940">
        <w:rPr>
          <w:rFonts w:ascii="Times New Roman" w:hAnsi="Times New Roman"/>
          <w:bCs/>
          <w:color w:val="000000"/>
          <w:sz w:val="28"/>
        </w:rPr>
        <w:t xml:space="preserve">Logistics Vicem Joint Stock Company </w:t>
      </w:r>
      <w:r w:rsidR="004E6455" w:rsidRPr="00904940">
        <w:rPr>
          <w:rFonts w:ascii="Times New Roman" w:hAnsi="Times New Roman"/>
          <w:bCs/>
          <w:color w:val="000000"/>
          <w:sz w:val="28"/>
        </w:rPr>
        <w:t>(Logistics Vicem</w:t>
      </w:r>
      <w:r>
        <w:rPr>
          <w:rFonts w:ascii="Times New Roman" w:hAnsi="Times New Roman"/>
          <w:bCs/>
          <w:color w:val="000000"/>
          <w:sz w:val="28"/>
        </w:rPr>
        <w:t xml:space="preserve"> </w:t>
      </w:r>
      <w:r w:rsidR="004E6455" w:rsidRPr="00904940">
        <w:rPr>
          <w:rFonts w:ascii="Times New Roman" w:hAnsi="Times New Roman"/>
          <w:bCs/>
          <w:color w:val="000000"/>
          <w:sz w:val="28"/>
        </w:rPr>
        <w:t>/the Company/</w:t>
      </w:r>
      <w:r>
        <w:rPr>
          <w:rFonts w:ascii="Times New Roman" w:hAnsi="Times New Roman"/>
          <w:bCs/>
          <w:color w:val="000000"/>
          <w:sz w:val="28"/>
        </w:rPr>
        <w:t xml:space="preserve"> </w:t>
      </w:r>
      <w:r w:rsidR="004E6455" w:rsidRPr="00904940">
        <w:rPr>
          <w:rFonts w:ascii="Times New Roman" w:hAnsi="Times New Roman"/>
          <w:bCs/>
          <w:color w:val="000000"/>
          <w:sz w:val="28"/>
        </w:rPr>
        <w:t xml:space="preserve">HTV) always receives significant and timely support from </w:t>
      </w:r>
      <w:r w:rsidRPr="00904940">
        <w:rPr>
          <w:rFonts w:ascii="Times New Roman" w:hAnsi="Times New Roman"/>
          <w:bCs/>
          <w:color w:val="000000"/>
          <w:sz w:val="28"/>
        </w:rPr>
        <w:t xml:space="preserve">Vietnam National Cement Corporation </w:t>
      </w:r>
      <w:r w:rsidR="004E6455" w:rsidRPr="00904940">
        <w:rPr>
          <w:rFonts w:ascii="Times New Roman" w:hAnsi="Times New Roman"/>
          <w:bCs/>
          <w:color w:val="000000"/>
          <w:sz w:val="28"/>
        </w:rPr>
        <w:t>as well as its member companies.</w:t>
      </w:r>
    </w:p>
    <w:p w14:paraId="3716BB8A" w14:textId="77777777" w:rsidR="004E6455" w:rsidRPr="00904940" w:rsidRDefault="004E6455" w:rsidP="0092221C">
      <w:pPr>
        <w:pStyle w:val="ListParagraph"/>
        <w:numPr>
          <w:ilvl w:val="0"/>
          <w:numId w:val="35"/>
        </w:numPr>
        <w:tabs>
          <w:tab w:val="left" w:pos="851"/>
        </w:tabs>
        <w:overflowPunct w:val="0"/>
        <w:autoSpaceDE w:val="0"/>
        <w:autoSpaceDN w:val="0"/>
        <w:adjustRightInd w:val="0"/>
        <w:spacing w:before="120" w:after="120"/>
        <w:ind w:left="0" w:firstLine="567"/>
        <w:contextualSpacing/>
        <w:jc w:val="both"/>
        <w:textAlignment w:val="baseline"/>
        <w:rPr>
          <w:rFonts w:ascii="Times New Roman" w:hAnsi="Times New Roman"/>
          <w:bCs/>
          <w:color w:val="000000"/>
          <w:sz w:val="28"/>
        </w:rPr>
      </w:pPr>
      <w:r w:rsidRPr="00904940">
        <w:rPr>
          <w:rFonts w:ascii="Times New Roman" w:hAnsi="Times New Roman"/>
          <w:bCs/>
          <w:color w:val="000000"/>
          <w:sz w:val="28"/>
        </w:rPr>
        <w:t>The Company has a reputable brand, high transport capacity, and relatively good ability to mobilize subcontractors, and maintains good relationships and freight transport cooperation with many large customers both inside and outside VICEM. Therefore, the Company continues to be trusted by many new shippers to carry out freight transport, increasing its competitiveness, enhancing its position in the market, and frequently taking on the task of clearing large volumes of goods.</w:t>
      </w:r>
    </w:p>
    <w:p w14:paraId="7E255E2B" w14:textId="77777777" w:rsidR="002B19C7" w:rsidRPr="00904940" w:rsidRDefault="002B19C7" w:rsidP="0092221C">
      <w:pPr>
        <w:numPr>
          <w:ilvl w:val="0"/>
          <w:numId w:val="35"/>
        </w:numPr>
        <w:tabs>
          <w:tab w:val="left" w:pos="851"/>
        </w:tabs>
        <w:spacing w:before="60" w:after="60" w:line="340" w:lineRule="exact"/>
        <w:ind w:left="0" w:firstLine="567"/>
        <w:jc w:val="both"/>
        <w:rPr>
          <w:rFonts w:ascii="Times New Roman" w:eastAsia="Calibri" w:hAnsi="Times New Roman"/>
          <w:iCs/>
          <w:color w:val="000000"/>
          <w:spacing w:val="-6"/>
          <w:sz w:val="28"/>
        </w:rPr>
      </w:pPr>
      <w:r w:rsidRPr="00904940">
        <w:rPr>
          <w:rFonts w:ascii="Times New Roman" w:eastAsia="Calibri" w:hAnsi="Times New Roman"/>
          <w:iCs/>
          <w:color w:val="000000"/>
          <w:spacing w:val="-6"/>
          <w:sz w:val="28"/>
        </w:rPr>
        <w:t>The crew member workforce is experienced, united, and dedicated to the Company.</w:t>
      </w:r>
    </w:p>
    <w:p w14:paraId="7A9A8AEF" w14:textId="77777777" w:rsidR="0076565A" w:rsidRPr="00904940" w:rsidRDefault="009F25E1" w:rsidP="0092221C">
      <w:pPr>
        <w:numPr>
          <w:ilvl w:val="0"/>
          <w:numId w:val="35"/>
        </w:numPr>
        <w:tabs>
          <w:tab w:val="left" w:pos="270"/>
          <w:tab w:val="left" w:pos="851"/>
        </w:tabs>
        <w:spacing w:before="60" w:line="340" w:lineRule="exact"/>
        <w:ind w:left="0" w:firstLine="567"/>
        <w:jc w:val="both"/>
        <w:rPr>
          <w:rFonts w:ascii="Times New Roman" w:hAnsi="Times New Roman"/>
          <w:bCs/>
          <w:color w:val="000000"/>
          <w:sz w:val="28"/>
        </w:rPr>
      </w:pPr>
      <w:r w:rsidRPr="00904940">
        <w:rPr>
          <w:rFonts w:ascii="Times New Roman" w:hAnsi="Times New Roman"/>
          <w:bCs/>
          <w:color w:val="000000"/>
          <w:sz w:val="28"/>
        </w:rPr>
        <w:t>The Company's capacity and reputation are increasingly enhanced, and it is known and trusted by many new partners and customers.</w:t>
      </w:r>
    </w:p>
    <w:p w14:paraId="15D0E1A5" w14:textId="77777777" w:rsidR="00F86D24" w:rsidRPr="00904940" w:rsidRDefault="00AD6214" w:rsidP="00AA4C2B">
      <w:pPr>
        <w:numPr>
          <w:ilvl w:val="0"/>
          <w:numId w:val="7"/>
        </w:numPr>
        <w:spacing w:before="60" w:line="340" w:lineRule="exact"/>
        <w:jc w:val="both"/>
        <w:rPr>
          <w:rFonts w:ascii="Times New Roman" w:hAnsi="Times New Roman"/>
          <w:b/>
          <w:color w:val="000000"/>
          <w:sz w:val="28"/>
        </w:rPr>
      </w:pPr>
      <w:r w:rsidRPr="00904940">
        <w:rPr>
          <w:rFonts w:ascii="Times New Roman" w:hAnsi="Times New Roman"/>
          <w:b/>
          <w:color w:val="000000"/>
          <w:sz w:val="28"/>
        </w:rPr>
        <w:t>Difficulties and challenges</w:t>
      </w:r>
    </w:p>
    <w:p w14:paraId="096D434C" w14:textId="77777777" w:rsidR="00D50408" w:rsidRPr="00904940" w:rsidRDefault="00D50408" w:rsidP="0092221C">
      <w:pPr>
        <w:pStyle w:val="ListParagraph"/>
        <w:numPr>
          <w:ilvl w:val="0"/>
          <w:numId w:val="36"/>
        </w:numPr>
        <w:tabs>
          <w:tab w:val="left" w:pos="851"/>
        </w:tabs>
        <w:overflowPunct w:val="0"/>
        <w:autoSpaceDE w:val="0"/>
        <w:autoSpaceDN w:val="0"/>
        <w:adjustRightInd w:val="0"/>
        <w:spacing w:before="120" w:after="120"/>
        <w:ind w:left="0" w:firstLine="567"/>
        <w:contextualSpacing/>
        <w:jc w:val="both"/>
        <w:textAlignment w:val="baseline"/>
        <w:rPr>
          <w:rFonts w:ascii="Times New Roman" w:hAnsi="Times New Roman"/>
          <w:iCs/>
          <w:color w:val="000000"/>
          <w:sz w:val="28"/>
        </w:rPr>
      </w:pPr>
      <w:r w:rsidRPr="00904940">
        <w:rPr>
          <w:rFonts w:ascii="Times New Roman" w:hAnsi="Times New Roman"/>
          <w:color w:val="000000"/>
          <w:sz w:val="28"/>
          <w:lang w:val="pt-BR"/>
        </w:rPr>
        <w:t>Increased input costs – decreased financial efficiency: DO oil accounts for a large proportion of the cost; even small fluctuations have a strong impact on profits. Maintenance costs for the barge fleet, labor, and port costs are increasing in line with general inflation; meanwhile, customers are tightening service rates because they are also facing difficulties with the output of their products.</w:t>
      </w:r>
    </w:p>
    <w:p w14:paraId="3FBB719B" w14:textId="77777777" w:rsidR="00BC04E6" w:rsidRPr="00904940" w:rsidRDefault="00504BFE" w:rsidP="00BC04E6">
      <w:pPr>
        <w:pStyle w:val="ListParagraph"/>
        <w:numPr>
          <w:ilvl w:val="0"/>
          <w:numId w:val="36"/>
        </w:numPr>
        <w:tabs>
          <w:tab w:val="left" w:pos="851"/>
        </w:tabs>
        <w:overflowPunct w:val="0"/>
        <w:autoSpaceDE w:val="0"/>
        <w:autoSpaceDN w:val="0"/>
        <w:adjustRightInd w:val="0"/>
        <w:spacing w:before="120" w:after="120"/>
        <w:ind w:left="0" w:firstLine="567"/>
        <w:contextualSpacing/>
        <w:jc w:val="both"/>
        <w:textAlignment w:val="baseline"/>
        <w:rPr>
          <w:rFonts w:ascii="Times New Roman" w:hAnsi="Times New Roman"/>
          <w:iCs/>
          <w:color w:val="000000"/>
          <w:sz w:val="28"/>
        </w:rPr>
      </w:pPr>
      <w:r w:rsidRPr="00904940">
        <w:rPr>
          <w:rFonts w:ascii="Times New Roman" w:hAnsi="Times New Roman"/>
          <w:color w:val="000000"/>
          <w:sz w:val="28"/>
          <w:lang w:val="pt-BR"/>
        </w:rPr>
        <w:t>The Company still lacks locations for goods storage and loading/unloading ports, so it has not yet formed a Logistics chain according to VICEM's development orientation, which would increase the Company's competitiveness in the market. Therefore, production-business activities are becoming increasingly difficult, lacking competitiveness, and dependent on service-hiring partners; the Company has not been able to proactively secure transport sources or optimize load and revenue.</w:t>
      </w:r>
    </w:p>
    <w:p w14:paraId="15022D97" w14:textId="77777777" w:rsidR="00BC04E6" w:rsidRPr="00904940" w:rsidRDefault="00BC04E6" w:rsidP="00BC04E6">
      <w:pPr>
        <w:pStyle w:val="ListParagraph"/>
        <w:numPr>
          <w:ilvl w:val="0"/>
          <w:numId w:val="36"/>
        </w:numPr>
        <w:tabs>
          <w:tab w:val="left" w:pos="851"/>
        </w:tabs>
        <w:overflowPunct w:val="0"/>
        <w:autoSpaceDE w:val="0"/>
        <w:autoSpaceDN w:val="0"/>
        <w:adjustRightInd w:val="0"/>
        <w:spacing w:before="120" w:after="120"/>
        <w:ind w:left="0" w:firstLine="567"/>
        <w:contextualSpacing/>
        <w:jc w:val="both"/>
        <w:textAlignment w:val="baseline"/>
        <w:rPr>
          <w:rFonts w:ascii="Times New Roman" w:hAnsi="Times New Roman"/>
          <w:iCs/>
          <w:color w:val="000000"/>
          <w:sz w:val="28"/>
        </w:rPr>
      </w:pPr>
      <w:r w:rsidRPr="00904940">
        <w:rPr>
          <w:rFonts w:ascii="Times New Roman" w:hAnsi="Times New Roman"/>
          <w:color w:val="000000"/>
          <w:sz w:val="28"/>
          <w:lang w:val="pt-BR"/>
        </w:rPr>
        <w:t>To date, the fleet owned by the Company consists of only 35 barges equivalent to 53,638 tons of capacity, with a high average age. Many groups of barges have an average age of 15 to 17 years and are significantly outdated in terms of capacity, technical specifications, etc., leading to high repair costs and frequent repairs for the Company over the years, and high fuel consumption, which reduces the efficiency of production-business activities.</w:t>
      </w:r>
    </w:p>
    <w:p w14:paraId="0F9BAB03" w14:textId="77777777" w:rsidR="00BC04E6" w:rsidRPr="00904940" w:rsidRDefault="00BC04E6" w:rsidP="00BC04E6">
      <w:pPr>
        <w:pStyle w:val="ListParagraph"/>
        <w:numPr>
          <w:ilvl w:val="0"/>
          <w:numId w:val="36"/>
        </w:numPr>
        <w:tabs>
          <w:tab w:val="left" w:pos="851"/>
        </w:tabs>
        <w:overflowPunct w:val="0"/>
        <w:autoSpaceDE w:val="0"/>
        <w:autoSpaceDN w:val="0"/>
        <w:adjustRightInd w:val="0"/>
        <w:spacing w:before="120" w:after="120"/>
        <w:ind w:left="0" w:firstLine="567"/>
        <w:contextualSpacing/>
        <w:jc w:val="both"/>
        <w:textAlignment w:val="baseline"/>
        <w:rPr>
          <w:rFonts w:ascii="Times New Roman" w:hAnsi="Times New Roman"/>
          <w:iCs/>
          <w:color w:val="000000"/>
          <w:sz w:val="28"/>
        </w:rPr>
      </w:pPr>
      <w:r w:rsidRPr="00904940">
        <w:rPr>
          <w:rFonts w:ascii="Times New Roman" w:hAnsi="Times New Roman"/>
          <w:color w:val="000000"/>
          <w:sz w:val="28"/>
          <w:lang w:val="pt-BR"/>
        </w:rPr>
        <w:t>Fierce competition in the waterway transport industry: Many private enterprises have invested in fleets with various types of vessels, creating high competitive pressure in the Southern region. This impacts the Company in terms of difficulty in retaining long-term customers, forcing the Company to lower prices or accept contracts that do not optimize capacity, making it easy to lose market share to more flexible competitors.</w:t>
      </w:r>
    </w:p>
    <w:p w14:paraId="61FC4B8F" w14:textId="77777777" w:rsidR="00BC04E6" w:rsidRPr="00904940" w:rsidRDefault="00BC04E6" w:rsidP="00BC04E6">
      <w:pPr>
        <w:pStyle w:val="ListParagraph"/>
        <w:numPr>
          <w:ilvl w:val="0"/>
          <w:numId w:val="36"/>
        </w:numPr>
        <w:tabs>
          <w:tab w:val="left" w:pos="851"/>
        </w:tabs>
        <w:overflowPunct w:val="0"/>
        <w:autoSpaceDE w:val="0"/>
        <w:autoSpaceDN w:val="0"/>
        <w:adjustRightInd w:val="0"/>
        <w:spacing w:before="120" w:after="120"/>
        <w:ind w:left="0" w:firstLine="567"/>
        <w:contextualSpacing/>
        <w:jc w:val="both"/>
        <w:textAlignment w:val="baseline"/>
        <w:rPr>
          <w:rFonts w:ascii="Times New Roman" w:hAnsi="Times New Roman"/>
          <w:iCs/>
          <w:color w:val="000000"/>
          <w:sz w:val="28"/>
        </w:rPr>
      </w:pPr>
      <w:r w:rsidRPr="00904940">
        <w:rPr>
          <w:rFonts w:ascii="Times New Roman" w:hAnsi="Times New Roman"/>
          <w:color w:val="000000"/>
          <w:sz w:val="28"/>
          <w:lang w:val="pt-BR"/>
        </w:rPr>
        <w:t>The labor market is experiencing a shortage of logistics professionals with experience in waterway transport, leading to increased labor costs: There is a lack of personnel with specialized training in barge operation, vessel registration, and knowledge of hydrology and vessel operation techniques. Currently, very few people study waterway transport operation, and vocational centers or colleges find it very difficult to recruit students for training in this sector. The labor market for domestic barge operation positions in the South has an excess of demand but a shortage of high-quality supply.</w:t>
      </w:r>
    </w:p>
    <w:p w14:paraId="26EB9301" w14:textId="77777777" w:rsidR="00BC04E6" w:rsidRPr="00904940" w:rsidRDefault="00BC04E6" w:rsidP="00BC04E6">
      <w:pPr>
        <w:pStyle w:val="ListParagraph"/>
        <w:numPr>
          <w:ilvl w:val="0"/>
          <w:numId w:val="36"/>
        </w:numPr>
        <w:tabs>
          <w:tab w:val="left" w:pos="851"/>
        </w:tabs>
        <w:overflowPunct w:val="0"/>
        <w:autoSpaceDE w:val="0"/>
        <w:autoSpaceDN w:val="0"/>
        <w:adjustRightInd w:val="0"/>
        <w:spacing w:before="120" w:after="120"/>
        <w:ind w:left="0" w:firstLine="567"/>
        <w:contextualSpacing/>
        <w:jc w:val="both"/>
        <w:textAlignment w:val="baseline"/>
        <w:rPr>
          <w:rFonts w:ascii="Times New Roman" w:hAnsi="Times New Roman"/>
          <w:iCs/>
          <w:color w:val="000000"/>
          <w:sz w:val="28"/>
        </w:rPr>
      </w:pPr>
      <w:r w:rsidRPr="00904940">
        <w:rPr>
          <w:rFonts w:ascii="Times New Roman" w:hAnsi="Times New Roman"/>
          <w:color w:val="000000"/>
          <w:lang w:val="pt-BR"/>
        </w:rPr>
        <w:t>Weather in the Southern provinces this year has had many unusual factors, causing many difficulties for goods loading and unloading, prolonging the time for receiving and delivering goods at terminals; it also affects vehicle repair work, increasing repair time. Consequently, this extends the Company's vessel turnaround time, reducing the production-business efficiency of the unit.</w:t>
      </w:r>
    </w:p>
    <w:p w14:paraId="36734FFA" w14:textId="77777777" w:rsidR="00F86D24" w:rsidRPr="00904940" w:rsidRDefault="00F86D24" w:rsidP="005F7357">
      <w:pPr>
        <w:numPr>
          <w:ilvl w:val="0"/>
          <w:numId w:val="1"/>
        </w:numPr>
        <w:tabs>
          <w:tab w:val="left" w:pos="993"/>
        </w:tabs>
        <w:spacing w:before="120"/>
        <w:ind w:left="0" w:firstLine="567"/>
        <w:jc w:val="both"/>
        <w:rPr>
          <w:rFonts w:ascii="Times New Roman" w:hAnsi="Times New Roman"/>
          <w:b/>
          <w:color w:val="000000"/>
          <w:sz w:val="28"/>
        </w:rPr>
      </w:pPr>
      <w:r w:rsidRPr="00904940">
        <w:rPr>
          <w:rFonts w:ascii="Times New Roman" w:hAnsi="Times New Roman"/>
          <w:b/>
          <w:color w:val="000000"/>
          <w:sz w:val="28"/>
        </w:rPr>
        <w:t>Overview of business results</w:t>
      </w:r>
    </w:p>
    <w:p w14:paraId="00CFEFA8" w14:textId="77777777" w:rsidR="001324E1" w:rsidRPr="00904940" w:rsidRDefault="001324E1" w:rsidP="00AA4C2B">
      <w:pPr>
        <w:numPr>
          <w:ilvl w:val="0"/>
          <w:numId w:val="6"/>
        </w:numPr>
        <w:tabs>
          <w:tab w:val="left" w:pos="851"/>
        </w:tabs>
        <w:spacing w:before="120"/>
        <w:ind w:left="850" w:hanging="283"/>
        <w:jc w:val="both"/>
        <w:rPr>
          <w:rFonts w:ascii="Times New Roman" w:hAnsi="Times New Roman"/>
          <w:b/>
          <w:color w:val="000000"/>
          <w:sz w:val="28"/>
        </w:rPr>
      </w:pPr>
      <w:r w:rsidRPr="00904940">
        <w:rPr>
          <w:rFonts w:ascii="Times New Roman" w:hAnsi="Times New Roman"/>
          <w:b/>
          <w:color w:val="000000"/>
          <w:sz w:val="28"/>
        </w:rPr>
        <w:t>Implementation of the 2025 output plan target</w:t>
      </w:r>
    </w:p>
    <w:p w14:paraId="4429BE99" w14:textId="77777777" w:rsidR="001324E1" w:rsidRPr="00904940" w:rsidRDefault="001324E1" w:rsidP="00AA4C2B">
      <w:pPr>
        <w:numPr>
          <w:ilvl w:val="1"/>
          <w:numId w:val="2"/>
        </w:numPr>
        <w:tabs>
          <w:tab w:val="left" w:pos="1134"/>
        </w:tabs>
        <w:spacing w:before="60"/>
        <w:ind w:left="0" w:firstLine="567"/>
        <w:jc w:val="both"/>
        <w:rPr>
          <w:rFonts w:ascii="Times New Roman" w:hAnsi="Times New Roman"/>
          <w:color w:val="000000"/>
          <w:sz w:val="28"/>
        </w:rPr>
      </w:pPr>
      <w:r w:rsidRPr="00904940">
        <w:rPr>
          <w:rFonts w:ascii="Times New Roman" w:hAnsi="Times New Roman"/>
          <w:b/>
          <w:i/>
          <w:color w:val="000000"/>
          <w:sz w:val="28"/>
        </w:rPr>
        <w:t>Total realized output: 4,274,652 tons.</w:t>
      </w:r>
    </w:p>
    <w:p w14:paraId="1081C0C3" w14:textId="77777777" w:rsidR="001324E1" w:rsidRPr="00904940" w:rsidRDefault="003246E9" w:rsidP="00AA4C2B">
      <w:pPr>
        <w:numPr>
          <w:ilvl w:val="1"/>
          <w:numId w:val="2"/>
        </w:numPr>
        <w:tabs>
          <w:tab w:val="left" w:pos="1134"/>
        </w:tabs>
        <w:spacing w:before="60"/>
        <w:ind w:left="0" w:firstLine="567"/>
        <w:jc w:val="both"/>
        <w:rPr>
          <w:rFonts w:ascii="Times New Roman" w:hAnsi="Times New Roman"/>
          <w:b/>
          <w:i/>
          <w:color w:val="000000"/>
          <w:sz w:val="28"/>
        </w:rPr>
      </w:pPr>
      <w:r w:rsidRPr="00904940">
        <w:rPr>
          <w:rFonts w:ascii="Times New Roman" w:hAnsi="Times New Roman"/>
          <w:b/>
          <w:i/>
          <w:color w:val="000000"/>
          <w:sz w:val="28"/>
        </w:rPr>
        <w:t>Business results by segment</w:t>
      </w:r>
    </w:p>
    <w:p w14:paraId="5CCCBB3A" w14:textId="77777777" w:rsidR="001324E1" w:rsidRPr="00904940" w:rsidRDefault="001324E1" w:rsidP="0027525A">
      <w:pPr>
        <w:spacing w:before="60" w:line="276" w:lineRule="auto"/>
        <w:ind w:firstLine="567"/>
        <w:jc w:val="both"/>
        <w:rPr>
          <w:rFonts w:ascii="Times New Roman" w:hAnsi="Times New Roman"/>
          <w:color w:val="000000"/>
          <w:sz w:val="28"/>
        </w:rPr>
      </w:pPr>
      <w:r w:rsidRPr="00904940">
        <w:rPr>
          <w:rFonts w:ascii="Times New Roman" w:hAnsi="Times New Roman"/>
          <w:color w:val="000000"/>
          <w:sz w:val="28"/>
        </w:rPr>
        <w:t>The transport volume realized in 2025 compared to the 2025 Plan and the same period in 2024 is summarized as follows:</w:t>
      </w:r>
    </w:p>
    <w:p w14:paraId="3537775D" w14:textId="77777777" w:rsidR="00AC5110" w:rsidRPr="00904940" w:rsidRDefault="001324E1" w:rsidP="001324E1">
      <w:pPr>
        <w:jc w:val="both"/>
        <w:rPr>
          <w:rFonts w:ascii="Times New Roman" w:hAnsi="Times New Roman"/>
          <w:i/>
          <w:color w:val="000000"/>
          <w:szCs w:val="26"/>
        </w:rPr>
      </w:pPr>
      <w:r w:rsidRPr="00904940">
        <w:rPr>
          <w:rFonts w:ascii="Times New Roman" w:hAnsi="Times New Roman"/>
          <w:color w:val="000000"/>
          <w:szCs w:val="26"/>
        </w:rPr>
        <w:t>Unit: Tons</w:t>
      </w:r>
    </w:p>
    <w:tbl>
      <w:tblPr>
        <w:tblW w:w="9990" w:type="dxa"/>
        <w:tblInd w:w="-252" w:type="dxa"/>
        <w:tblLayout w:type="fixed"/>
        <w:tblLook w:val="04A0" w:firstRow="1" w:lastRow="0" w:firstColumn="1" w:lastColumn="0" w:noHBand="0" w:noVBand="1"/>
      </w:tblPr>
      <w:tblGrid>
        <w:gridCol w:w="630"/>
        <w:gridCol w:w="2022"/>
        <w:gridCol w:w="1276"/>
        <w:gridCol w:w="1417"/>
        <w:gridCol w:w="1418"/>
        <w:gridCol w:w="1559"/>
        <w:gridCol w:w="1668"/>
      </w:tblGrid>
      <w:tr w:rsidR="000850EC" w:rsidRPr="00904940" w14:paraId="1EB73193" w14:textId="77777777" w:rsidTr="00C9223A">
        <w:trPr>
          <w:trHeight w:val="1635"/>
        </w:trPr>
        <w:tc>
          <w:tcPr>
            <w:tcW w:w="630" w:type="dxa"/>
            <w:tcBorders>
              <w:top w:val="single" w:sz="8" w:space="0" w:color="000000"/>
              <w:left w:val="single" w:sz="8" w:space="0" w:color="000000"/>
              <w:bottom w:val="single" w:sz="8" w:space="0" w:color="000000"/>
              <w:right w:val="single" w:sz="8" w:space="0" w:color="000000"/>
            </w:tcBorders>
            <w:vAlign w:val="center"/>
            <w:hideMark/>
          </w:tcPr>
          <w:p w14:paraId="2BEAF5B7" w14:textId="77777777" w:rsidR="00913FBA" w:rsidRPr="008747B0" w:rsidRDefault="00913FBA" w:rsidP="00913FBA">
            <w:pPr>
              <w:jc w:val="center"/>
              <w:rPr>
                <w:rFonts w:ascii="Times New Roman" w:hAnsi="Times New Roman"/>
                <w:b/>
                <w:bCs/>
                <w:color w:val="000000"/>
                <w:sz w:val="24"/>
                <w:szCs w:val="24"/>
              </w:rPr>
            </w:pPr>
            <w:r w:rsidRPr="008747B0">
              <w:rPr>
                <w:rFonts w:ascii="Times New Roman" w:hAnsi="Times New Roman"/>
                <w:b/>
                <w:bCs/>
                <w:color w:val="000000"/>
                <w:sz w:val="24"/>
                <w:szCs w:val="24"/>
              </w:rPr>
              <w:t>No.</w:t>
            </w:r>
          </w:p>
        </w:tc>
        <w:tc>
          <w:tcPr>
            <w:tcW w:w="2022" w:type="dxa"/>
            <w:tcBorders>
              <w:top w:val="single" w:sz="8" w:space="0" w:color="000000"/>
              <w:left w:val="nil"/>
              <w:bottom w:val="single" w:sz="8" w:space="0" w:color="000000"/>
              <w:right w:val="single" w:sz="8" w:space="0" w:color="000000"/>
            </w:tcBorders>
            <w:vAlign w:val="center"/>
            <w:hideMark/>
          </w:tcPr>
          <w:p w14:paraId="6FE13988" w14:textId="77777777" w:rsidR="00913FBA" w:rsidRPr="008747B0" w:rsidRDefault="00913FBA" w:rsidP="00913FBA">
            <w:pPr>
              <w:jc w:val="center"/>
              <w:rPr>
                <w:rFonts w:ascii="Times New Roman" w:hAnsi="Times New Roman"/>
                <w:b/>
                <w:bCs/>
                <w:color w:val="000000"/>
                <w:sz w:val="24"/>
                <w:szCs w:val="24"/>
              </w:rPr>
            </w:pPr>
            <w:r w:rsidRPr="008747B0">
              <w:rPr>
                <w:rFonts w:ascii="Times New Roman" w:hAnsi="Times New Roman"/>
                <w:b/>
                <w:bCs/>
                <w:color w:val="000000"/>
                <w:sz w:val="24"/>
                <w:szCs w:val="24"/>
              </w:rPr>
              <w:t>Content</w:t>
            </w:r>
          </w:p>
        </w:tc>
        <w:tc>
          <w:tcPr>
            <w:tcW w:w="1276" w:type="dxa"/>
            <w:tcBorders>
              <w:top w:val="single" w:sz="8" w:space="0" w:color="000000"/>
              <w:left w:val="nil"/>
              <w:bottom w:val="single" w:sz="8" w:space="0" w:color="000000"/>
              <w:right w:val="single" w:sz="8" w:space="0" w:color="000000"/>
            </w:tcBorders>
            <w:vAlign w:val="center"/>
            <w:hideMark/>
          </w:tcPr>
          <w:p w14:paraId="2E68FE42" w14:textId="745ABAAE" w:rsidR="00913FBA" w:rsidRPr="008747B0" w:rsidRDefault="00C9223A" w:rsidP="00913FBA">
            <w:pPr>
              <w:jc w:val="center"/>
              <w:rPr>
                <w:rFonts w:ascii="Times New Roman" w:hAnsi="Times New Roman"/>
                <w:b/>
                <w:bCs/>
                <w:color w:val="000000"/>
                <w:sz w:val="24"/>
                <w:szCs w:val="24"/>
              </w:rPr>
            </w:pPr>
            <w:r>
              <w:rPr>
                <w:rFonts w:ascii="Times New Roman" w:hAnsi="Times New Roman"/>
                <w:b/>
                <w:bCs/>
                <w:color w:val="000000"/>
                <w:sz w:val="24"/>
                <w:szCs w:val="24"/>
              </w:rPr>
              <w:t>Actual</w:t>
            </w:r>
            <w:r w:rsidR="00913FBA" w:rsidRPr="008747B0">
              <w:rPr>
                <w:rFonts w:ascii="Times New Roman" w:hAnsi="Times New Roman"/>
                <w:b/>
                <w:bCs/>
                <w:color w:val="000000"/>
                <w:sz w:val="24"/>
                <w:szCs w:val="24"/>
              </w:rPr>
              <w:br/>
              <w:t>2024</w:t>
            </w:r>
          </w:p>
        </w:tc>
        <w:tc>
          <w:tcPr>
            <w:tcW w:w="1417" w:type="dxa"/>
            <w:tcBorders>
              <w:top w:val="single" w:sz="8" w:space="0" w:color="000000"/>
              <w:left w:val="nil"/>
              <w:bottom w:val="single" w:sz="8" w:space="0" w:color="000000"/>
              <w:right w:val="single" w:sz="8" w:space="0" w:color="000000"/>
            </w:tcBorders>
            <w:vAlign w:val="center"/>
            <w:hideMark/>
          </w:tcPr>
          <w:p w14:paraId="0CEEFA87" w14:textId="77777777" w:rsidR="00913FBA" w:rsidRPr="008747B0" w:rsidRDefault="00913FBA" w:rsidP="00913FBA">
            <w:pPr>
              <w:jc w:val="center"/>
              <w:rPr>
                <w:rFonts w:ascii="Times New Roman" w:hAnsi="Times New Roman"/>
                <w:b/>
                <w:bCs/>
                <w:color w:val="000000"/>
                <w:sz w:val="24"/>
                <w:szCs w:val="24"/>
              </w:rPr>
            </w:pPr>
            <w:r w:rsidRPr="008747B0">
              <w:rPr>
                <w:rFonts w:ascii="Times New Roman" w:hAnsi="Times New Roman"/>
                <w:b/>
                <w:bCs/>
                <w:color w:val="000000"/>
                <w:sz w:val="24"/>
                <w:szCs w:val="24"/>
              </w:rPr>
              <w:t>Plan</w:t>
            </w:r>
            <w:r w:rsidRPr="008747B0">
              <w:rPr>
                <w:rFonts w:ascii="Times New Roman" w:hAnsi="Times New Roman"/>
                <w:b/>
                <w:bCs/>
                <w:color w:val="000000"/>
                <w:sz w:val="24"/>
                <w:szCs w:val="24"/>
              </w:rPr>
              <w:br/>
              <w:t>2025</w:t>
            </w:r>
            <w:r w:rsidRPr="008747B0">
              <w:rPr>
                <w:rFonts w:ascii="Times New Roman" w:hAnsi="Times New Roman"/>
                <w:b/>
                <w:bCs/>
                <w:color w:val="000000"/>
                <w:sz w:val="24"/>
                <w:szCs w:val="24"/>
              </w:rPr>
              <w:br/>
            </w:r>
          </w:p>
        </w:tc>
        <w:tc>
          <w:tcPr>
            <w:tcW w:w="1418" w:type="dxa"/>
            <w:tcBorders>
              <w:top w:val="single" w:sz="8" w:space="0" w:color="000000"/>
              <w:left w:val="nil"/>
              <w:bottom w:val="single" w:sz="8" w:space="0" w:color="000000"/>
              <w:right w:val="single" w:sz="8" w:space="0" w:color="000000"/>
            </w:tcBorders>
            <w:vAlign w:val="center"/>
            <w:hideMark/>
          </w:tcPr>
          <w:p w14:paraId="470DCAA2" w14:textId="5E2AEDCF" w:rsidR="00913FBA" w:rsidRPr="008747B0" w:rsidRDefault="00C9223A" w:rsidP="00913FBA">
            <w:pPr>
              <w:jc w:val="center"/>
              <w:rPr>
                <w:rFonts w:ascii="Times New Roman" w:hAnsi="Times New Roman"/>
                <w:b/>
                <w:bCs/>
                <w:color w:val="000000"/>
                <w:sz w:val="24"/>
                <w:szCs w:val="24"/>
              </w:rPr>
            </w:pPr>
            <w:r>
              <w:rPr>
                <w:rFonts w:ascii="Times New Roman" w:hAnsi="Times New Roman"/>
                <w:b/>
                <w:bCs/>
                <w:color w:val="000000"/>
                <w:sz w:val="24"/>
                <w:szCs w:val="24"/>
              </w:rPr>
              <w:t>Actual</w:t>
            </w:r>
            <w:r w:rsidR="00913FBA" w:rsidRPr="008747B0">
              <w:rPr>
                <w:rFonts w:ascii="Times New Roman" w:hAnsi="Times New Roman"/>
                <w:b/>
                <w:bCs/>
                <w:color w:val="000000"/>
                <w:sz w:val="24"/>
                <w:szCs w:val="24"/>
              </w:rPr>
              <w:br/>
              <w:t>2025</w:t>
            </w:r>
          </w:p>
        </w:tc>
        <w:tc>
          <w:tcPr>
            <w:tcW w:w="1559" w:type="dxa"/>
            <w:tcBorders>
              <w:top w:val="single" w:sz="8" w:space="0" w:color="000000"/>
              <w:left w:val="nil"/>
              <w:bottom w:val="single" w:sz="8" w:space="0" w:color="000000"/>
              <w:right w:val="single" w:sz="8" w:space="0" w:color="000000"/>
            </w:tcBorders>
            <w:vAlign w:val="center"/>
            <w:hideMark/>
          </w:tcPr>
          <w:p w14:paraId="77238E87" w14:textId="70A00AFC" w:rsidR="00913FBA" w:rsidRPr="008747B0" w:rsidRDefault="00913FBA" w:rsidP="00913FBA">
            <w:pPr>
              <w:jc w:val="center"/>
              <w:rPr>
                <w:rFonts w:ascii="Times New Roman" w:hAnsi="Times New Roman"/>
                <w:b/>
                <w:bCs/>
                <w:color w:val="000000"/>
                <w:sz w:val="24"/>
                <w:szCs w:val="24"/>
              </w:rPr>
            </w:pPr>
            <w:r w:rsidRPr="008747B0">
              <w:rPr>
                <w:rFonts w:ascii="Times New Roman" w:hAnsi="Times New Roman"/>
                <w:b/>
                <w:bCs/>
                <w:color w:val="000000"/>
                <w:sz w:val="24"/>
                <w:szCs w:val="24"/>
              </w:rPr>
              <w:t xml:space="preserve">Percentage </w:t>
            </w:r>
            <w:r w:rsidR="00C9223A">
              <w:rPr>
                <w:rFonts w:ascii="Times New Roman" w:hAnsi="Times New Roman"/>
                <w:b/>
                <w:bCs/>
                <w:color w:val="000000"/>
                <w:sz w:val="24"/>
                <w:szCs w:val="24"/>
              </w:rPr>
              <w:t>Actual</w:t>
            </w:r>
            <w:r w:rsidRPr="008747B0">
              <w:rPr>
                <w:rFonts w:ascii="Times New Roman" w:hAnsi="Times New Roman"/>
                <w:b/>
                <w:bCs/>
                <w:color w:val="000000"/>
                <w:sz w:val="24"/>
                <w:szCs w:val="24"/>
              </w:rPr>
              <w:t xml:space="preserve"> 2025/2024 (%)</w:t>
            </w:r>
          </w:p>
        </w:tc>
        <w:tc>
          <w:tcPr>
            <w:tcW w:w="1668" w:type="dxa"/>
            <w:tcBorders>
              <w:top w:val="single" w:sz="8" w:space="0" w:color="000000"/>
              <w:left w:val="nil"/>
              <w:bottom w:val="single" w:sz="8" w:space="0" w:color="000000"/>
              <w:right w:val="single" w:sz="8" w:space="0" w:color="000000"/>
            </w:tcBorders>
            <w:vAlign w:val="center"/>
            <w:hideMark/>
          </w:tcPr>
          <w:p w14:paraId="2A1FBD8A" w14:textId="0D0CD12A" w:rsidR="00913FBA" w:rsidRPr="008747B0" w:rsidRDefault="00913FBA" w:rsidP="00913FBA">
            <w:pPr>
              <w:jc w:val="center"/>
              <w:rPr>
                <w:rFonts w:ascii="Times New Roman" w:hAnsi="Times New Roman"/>
                <w:b/>
                <w:bCs/>
                <w:color w:val="000000"/>
                <w:sz w:val="24"/>
                <w:szCs w:val="24"/>
              </w:rPr>
            </w:pPr>
            <w:r w:rsidRPr="008747B0">
              <w:rPr>
                <w:rFonts w:ascii="Times New Roman" w:hAnsi="Times New Roman"/>
                <w:b/>
                <w:bCs/>
                <w:color w:val="000000"/>
                <w:sz w:val="24"/>
                <w:szCs w:val="24"/>
              </w:rPr>
              <w:t xml:space="preserve">Percentage </w:t>
            </w:r>
            <w:r w:rsidR="00C9223A">
              <w:rPr>
                <w:rFonts w:ascii="Times New Roman" w:hAnsi="Times New Roman"/>
                <w:b/>
                <w:bCs/>
                <w:color w:val="000000"/>
                <w:sz w:val="24"/>
                <w:szCs w:val="24"/>
              </w:rPr>
              <w:t>Actual</w:t>
            </w:r>
            <w:r w:rsidRPr="008747B0">
              <w:rPr>
                <w:rFonts w:ascii="Times New Roman" w:hAnsi="Times New Roman"/>
                <w:b/>
                <w:bCs/>
                <w:color w:val="000000"/>
                <w:sz w:val="24"/>
                <w:szCs w:val="24"/>
              </w:rPr>
              <w:t xml:space="preserve"> 2025/Plan 2025</w:t>
            </w:r>
            <w:r w:rsidRPr="008747B0">
              <w:rPr>
                <w:rFonts w:ascii="Times New Roman" w:hAnsi="Times New Roman"/>
                <w:b/>
                <w:bCs/>
                <w:color w:val="000000"/>
                <w:sz w:val="24"/>
                <w:szCs w:val="24"/>
              </w:rPr>
              <w:br/>
              <w:t>(%)</w:t>
            </w:r>
          </w:p>
        </w:tc>
      </w:tr>
      <w:tr w:rsidR="000850EC" w:rsidRPr="00904940" w14:paraId="09711A51" w14:textId="77777777" w:rsidTr="00C9223A">
        <w:trPr>
          <w:trHeight w:val="600"/>
        </w:trPr>
        <w:tc>
          <w:tcPr>
            <w:tcW w:w="630" w:type="dxa"/>
            <w:tcBorders>
              <w:top w:val="nil"/>
              <w:left w:val="single" w:sz="8" w:space="0" w:color="000000"/>
              <w:bottom w:val="single" w:sz="8" w:space="0" w:color="000000"/>
              <w:right w:val="single" w:sz="8" w:space="0" w:color="000000"/>
            </w:tcBorders>
            <w:vAlign w:val="center"/>
            <w:hideMark/>
          </w:tcPr>
          <w:p w14:paraId="74F59117" w14:textId="77777777" w:rsidR="00913FBA" w:rsidRPr="00904940" w:rsidRDefault="00913FBA" w:rsidP="00913FBA">
            <w:pPr>
              <w:jc w:val="center"/>
              <w:rPr>
                <w:rFonts w:ascii="Times New Roman" w:hAnsi="Times New Roman"/>
                <w:color w:val="000000"/>
                <w:szCs w:val="26"/>
              </w:rPr>
            </w:pPr>
            <w:r w:rsidRPr="00904940">
              <w:rPr>
                <w:rFonts w:ascii="Times New Roman" w:hAnsi="Times New Roman"/>
                <w:color w:val="000000"/>
                <w:szCs w:val="26"/>
              </w:rPr>
              <w:t>1</w:t>
            </w:r>
          </w:p>
        </w:tc>
        <w:tc>
          <w:tcPr>
            <w:tcW w:w="2022" w:type="dxa"/>
            <w:tcBorders>
              <w:top w:val="nil"/>
              <w:left w:val="nil"/>
              <w:bottom w:val="single" w:sz="8" w:space="0" w:color="000000"/>
              <w:right w:val="single" w:sz="8" w:space="0" w:color="000000"/>
            </w:tcBorders>
            <w:vAlign w:val="center"/>
            <w:hideMark/>
          </w:tcPr>
          <w:p w14:paraId="0BCC2482" w14:textId="77777777" w:rsidR="00913FBA" w:rsidRPr="00904940" w:rsidRDefault="00913FBA" w:rsidP="00913FBA">
            <w:pPr>
              <w:rPr>
                <w:rFonts w:ascii="Times New Roman" w:hAnsi="Times New Roman"/>
                <w:color w:val="000000"/>
                <w:szCs w:val="26"/>
              </w:rPr>
            </w:pPr>
            <w:r w:rsidRPr="00904940">
              <w:rPr>
                <w:rFonts w:ascii="Times New Roman" w:hAnsi="Times New Roman"/>
                <w:color w:val="000000"/>
                <w:szCs w:val="26"/>
              </w:rPr>
              <w:t>Waterway transport services</w:t>
            </w:r>
          </w:p>
        </w:tc>
        <w:tc>
          <w:tcPr>
            <w:tcW w:w="1276" w:type="dxa"/>
            <w:tcBorders>
              <w:top w:val="nil"/>
              <w:left w:val="nil"/>
              <w:bottom w:val="single" w:sz="8" w:space="0" w:color="000000"/>
              <w:right w:val="single" w:sz="8" w:space="0" w:color="000000"/>
            </w:tcBorders>
            <w:vAlign w:val="center"/>
            <w:hideMark/>
          </w:tcPr>
          <w:p w14:paraId="31A13A29" w14:textId="641FCCD4" w:rsidR="00913FBA" w:rsidRPr="00904940" w:rsidRDefault="00327FF6" w:rsidP="00327FF6">
            <w:pPr>
              <w:jc w:val="right"/>
              <w:rPr>
                <w:rFonts w:ascii="Times New Roman" w:hAnsi="Times New Roman"/>
                <w:color w:val="000000"/>
                <w:szCs w:val="26"/>
              </w:rPr>
            </w:pPr>
            <w:r w:rsidRPr="00904940">
              <w:rPr>
                <w:rFonts w:ascii="Times New Roman" w:hAnsi="Times New Roman"/>
                <w:color w:val="000000"/>
                <w:szCs w:val="26"/>
              </w:rPr>
              <w:t>4</w:t>
            </w:r>
            <w:r w:rsidR="00C9223A">
              <w:rPr>
                <w:rFonts w:ascii="Times New Roman" w:hAnsi="Times New Roman"/>
                <w:color w:val="000000"/>
                <w:szCs w:val="26"/>
              </w:rPr>
              <w:t>,</w:t>
            </w:r>
            <w:r w:rsidRPr="00904940">
              <w:rPr>
                <w:rFonts w:ascii="Times New Roman" w:hAnsi="Times New Roman"/>
                <w:color w:val="000000"/>
                <w:szCs w:val="26"/>
              </w:rPr>
              <w:t>575</w:t>
            </w:r>
            <w:r w:rsidR="00C9223A">
              <w:rPr>
                <w:rFonts w:ascii="Times New Roman" w:hAnsi="Times New Roman"/>
                <w:color w:val="000000"/>
                <w:szCs w:val="26"/>
              </w:rPr>
              <w:t>,</w:t>
            </w:r>
            <w:r w:rsidR="00913FBA" w:rsidRPr="00904940">
              <w:rPr>
                <w:rFonts w:ascii="Times New Roman" w:hAnsi="Times New Roman"/>
                <w:color w:val="000000"/>
                <w:szCs w:val="26"/>
              </w:rPr>
              <w:t>331</w:t>
            </w:r>
          </w:p>
        </w:tc>
        <w:tc>
          <w:tcPr>
            <w:tcW w:w="1417" w:type="dxa"/>
            <w:tcBorders>
              <w:top w:val="nil"/>
              <w:left w:val="nil"/>
              <w:bottom w:val="single" w:sz="8" w:space="0" w:color="000000"/>
              <w:right w:val="single" w:sz="8" w:space="0" w:color="000000"/>
            </w:tcBorders>
            <w:noWrap/>
            <w:vAlign w:val="center"/>
            <w:hideMark/>
          </w:tcPr>
          <w:p w14:paraId="114113CF" w14:textId="7305E194" w:rsidR="00913FBA" w:rsidRPr="00904940" w:rsidRDefault="00327FF6" w:rsidP="00327FF6">
            <w:pPr>
              <w:jc w:val="right"/>
              <w:rPr>
                <w:rFonts w:ascii="Times New Roman" w:hAnsi="Times New Roman"/>
                <w:color w:val="000000"/>
                <w:szCs w:val="26"/>
              </w:rPr>
            </w:pPr>
            <w:r w:rsidRPr="00904940">
              <w:rPr>
                <w:rFonts w:ascii="Times New Roman" w:hAnsi="Times New Roman"/>
                <w:color w:val="000000"/>
                <w:szCs w:val="26"/>
              </w:rPr>
              <w:t>4</w:t>
            </w:r>
            <w:r w:rsidR="00C9223A">
              <w:rPr>
                <w:rFonts w:ascii="Times New Roman" w:hAnsi="Times New Roman"/>
                <w:color w:val="000000"/>
                <w:szCs w:val="26"/>
              </w:rPr>
              <w:t>,</w:t>
            </w:r>
            <w:r w:rsidRPr="00904940">
              <w:rPr>
                <w:rFonts w:ascii="Times New Roman" w:hAnsi="Times New Roman"/>
                <w:color w:val="000000"/>
                <w:szCs w:val="26"/>
              </w:rPr>
              <w:t>791</w:t>
            </w:r>
            <w:r w:rsidR="00C9223A">
              <w:rPr>
                <w:rFonts w:ascii="Times New Roman" w:hAnsi="Times New Roman"/>
                <w:color w:val="000000"/>
                <w:szCs w:val="26"/>
              </w:rPr>
              <w:t>,</w:t>
            </w:r>
            <w:r w:rsidR="00913FBA" w:rsidRPr="00904940">
              <w:rPr>
                <w:rFonts w:ascii="Times New Roman" w:hAnsi="Times New Roman"/>
                <w:color w:val="000000"/>
                <w:szCs w:val="26"/>
              </w:rPr>
              <w:t>453</w:t>
            </w:r>
          </w:p>
        </w:tc>
        <w:tc>
          <w:tcPr>
            <w:tcW w:w="1418" w:type="dxa"/>
            <w:tcBorders>
              <w:top w:val="nil"/>
              <w:left w:val="nil"/>
              <w:bottom w:val="single" w:sz="8" w:space="0" w:color="000000"/>
              <w:right w:val="single" w:sz="8" w:space="0" w:color="000000"/>
            </w:tcBorders>
            <w:vAlign w:val="center"/>
            <w:hideMark/>
          </w:tcPr>
          <w:p w14:paraId="08A1A8AC" w14:textId="77777777" w:rsidR="00913FBA" w:rsidRPr="00904940" w:rsidRDefault="00327FF6" w:rsidP="00327FF6">
            <w:pPr>
              <w:jc w:val="right"/>
              <w:rPr>
                <w:rFonts w:ascii="Times New Roman" w:hAnsi="Times New Roman"/>
                <w:color w:val="000000"/>
                <w:szCs w:val="26"/>
              </w:rPr>
            </w:pPr>
            <w:r w:rsidRPr="00904940">
              <w:rPr>
                <w:rFonts w:ascii="Times New Roman" w:hAnsi="Times New Roman"/>
                <w:color w:val="000000"/>
                <w:szCs w:val="26"/>
              </w:rPr>
              <w:t>4.032.</w:t>
            </w:r>
            <w:r w:rsidR="00913FBA" w:rsidRPr="00904940">
              <w:rPr>
                <w:rFonts w:ascii="Times New Roman" w:hAnsi="Times New Roman"/>
                <w:color w:val="000000"/>
                <w:szCs w:val="26"/>
              </w:rPr>
              <w:t>656</w:t>
            </w:r>
          </w:p>
        </w:tc>
        <w:tc>
          <w:tcPr>
            <w:tcW w:w="1559" w:type="dxa"/>
            <w:tcBorders>
              <w:top w:val="nil"/>
              <w:left w:val="nil"/>
              <w:bottom w:val="single" w:sz="8" w:space="0" w:color="000000"/>
              <w:right w:val="single" w:sz="8" w:space="0" w:color="000000"/>
            </w:tcBorders>
            <w:vAlign w:val="center"/>
            <w:hideMark/>
          </w:tcPr>
          <w:p w14:paraId="3CD07200" w14:textId="77777777" w:rsidR="00913FBA" w:rsidRPr="00904940" w:rsidRDefault="00913FBA" w:rsidP="00327FF6">
            <w:pPr>
              <w:jc w:val="right"/>
              <w:rPr>
                <w:rFonts w:ascii="Times New Roman" w:hAnsi="Times New Roman"/>
                <w:color w:val="000000"/>
                <w:szCs w:val="26"/>
              </w:rPr>
            </w:pPr>
            <w:r w:rsidRPr="00904940">
              <w:rPr>
                <w:rFonts w:ascii="Times New Roman" w:hAnsi="Times New Roman"/>
                <w:color w:val="000000"/>
                <w:szCs w:val="26"/>
              </w:rPr>
              <w:t>88%</w:t>
            </w:r>
          </w:p>
        </w:tc>
        <w:tc>
          <w:tcPr>
            <w:tcW w:w="1668" w:type="dxa"/>
            <w:tcBorders>
              <w:top w:val="nil"/>
              <w:left w:val="nil"/>
              <w:bottom w:val="single" w:sz="8" w:space="0" w:color="000000"/>
              <w:right w:val="single" w:sz="8" w:space="0" w:color="000000"/>
            </w:tcBorders>
            <w:vAlign w:val="center"/>
            <w:hideMark/>
          </w:tcPr>
          <w:p w14:paraId="23B24796" w14:textId="77777777" w:rsidR="00913FBA" w:rsidRPr="00904940" w:rsidRDefault="00913FBA" w:rsidP="00327FF6">
            <w:pPr>
              <w:jc w:val="right"/>
              <w:rPr>
                <w:rFonts w:ascii="Times New Roman" w:hAnsi="Times New Roman"/>
                <w:color w:val="000000"/>
                <w:szCs w:val="26"/>
              </w:rPr>
            </w:pPr>
            <w:r w:rsidRPr="00904940">
              <w:rPr>
                <w:rFonts w:ascii="Times New Roman" w:hAnsi="Times New Roman"/>
                <w:color w:val="000000"/>
                <w:szCs w:val="26"/>
              </w:rPr>
              <w:t>84%</w:t>
            </w:r>
          </w:p>
        </w:tc>
      </w:tr>
      <w:tr w:rsidR="000850EC" w:rsidRPr="00904940" w14:paraId="267CE3CC" w14:textId="77777777" w:rsidTr="00C9223A">
        <w:trPr>
          <w:trHeight w:val="600"/>
        </w:trPr>
        <w:tc>
          <w:tcPr>
            <w:tcW w:w="630" w:type="dxa"/>
            <w:tcBorders>
              <w:top w:val="nil"/>
              <w:left w:val="single" w:sz="8" w:space="0" w:color="000000"/>
              <w:bottom w:val="single" w:sz="8" w:space="0" w:color="000000"/>
              <w:right w:val="single" w:sz="8" w:space="0" w:color="000000"/>
            </w:tcBorders>
            <w:vAlign w:val="center"/>
            <w:hideMark/>
          </w:tcPr>
          <w:p w14:paraId="530B3A37" w14:textId="77777777" w:rsidR="00913FBA" w:rsidRPr="00904940" w:rsidRDefault="00913FBA" w:rsidP="00913FBA">
            <w:pPr>
              <w:jc w:val="center"/>
              <w:rPr>
                <w:rFonts w:ascii="Times New Roman" w:hAnsi="Times New Roman"/>
                <w:color w:val="000000"/>
                <w:szCs w:val="26"/>
              </w:rPr>
            </w:pPr>
            <w:r w:rsidRPr="00904940">
              <w:rPr>
                <w:rFonts w:ascii="Times New Roman" w:hAnsi="Times New Roman"/>
                <w:color w:val="000000"/>
                <w:szCs w:val="26"/>
              </w:rPr>
              <w:t>2</w:t>
            </w:r>
          </w:p>
        </w:tc>
        <w:tc>
          <w:tcPr>
            <w:tcW w:w="2022" w:type="dxa"/>
            <w:tcBorders>
              <w:top w:val="nil"/>
              <w:left w:val="nil"/>
              <w:bottom w:val="single" w:sz="8" w:space="0" w:color="000000"/>
              <w:right w:val="single" w:sz="8" w:space="0" w:color="000000"/>
            </w:tcBorders>
            <w:vAlign w:val="center"/>
            <w:hideMark/>
          </w:tcPr>
          <w:p w14:paraId="70C530EF" w14:textId="77777777" w:rsidR="00913FBA" w:rsidRPr="00904940" w:rsidRDefault="00913FBA" w:rsidP="00913FBA">
            <w:pPr>
              <w:rPr>
                <w:rFonts w:ascii="Times New Roman" w:hAnsi="Times New Roman"/>
                <w:color w:val="000000"/>
                <w:szCs w:val="26"/>
              </w:rPr>
            </w:pPr>
            <w:r w:rsidRPr="00904940">
              <w:rPr>
                <w:rFonts w:ascii="Times New Roman" w:hAnsi="Times New Roman"/>
                <w:color w:val="000000"/>
                <w:szCs w:val="26"/>
              </w:rPr>
              <w:t>Sea transport services</w:t>
            </w:r>
          </w:p>
        </w:tc>
        <w:tc>
          <w:tcPr>
            <w:tcW w:w="1276" w:type="dxa"/>
            <w:tcBorders>
              <w:top w:val="nil"/>
              <w:left w:val="nil"/>
              <w:bottom w:val="single" w:sz="8" w:space="0" w:color="000000"/>
              <w:right w:val="single" w:sz="8" w:space="0" w:color="000000"/>
            </w:tcBorders>
            <w:vAlign w:val="center"/>
            <w:hideMark/>
          </w:tcPr>
          <w:p w14:paraId="57F342AC" w14:textId="3636B445" w:rsidR="00913FBA" w:rsidRPr="00904940" w:rsidRDefault="00327FF6" w:rsidP="00327FF6">
            <w:pPr>
              <w:jc w:val="right"/>
              <w:rPr>
                <w:rFonts w:ascii="Times New Roman" w:hAnsi="Times New Roman"/>
                <w:color w:val="000000"/>
                <w:szCs w:val="26"/>
              </w:rPr>
            </w:pPr>
            <w:r w:rsidRPr="00904940">
              <w:rPr>
                <w:rFonts w:ascii="Times New Roman" w:hAnsi="Times New Roman"/>
                <w:color w:val="000000"/>
                <w:szCs w:val="26"/>
              </w:rPr>
              <w:t>194</w:t>
            </w:r>
            <w:r w:rsidR="00C9223A">
              <w:rPr>
                <w:rFonts w:ascii="Times New Roman" w:hAnsi="Times New Roman"/>
                <w:color w:val="000000"/>
                <w:szCs w:val="26"/>
              </w:rPr>
              <w:t>,</w:t>
            </w:r>
            <w:r w:rsidR="00913FBA" w:rsidRPr="00904940">
              <w:rPr>
                <w:rFonts w:ascii="Times New Roman" w:hAnsi="Times New Roman"/>
                <w:color w:val="000000"/>
                <w:szCs w:val="26"/>
              </w:rPr>
              <w:t>762</w:t>
            </w:r>
          </w:p>
        </w:tc>
        <w:tc>
          <w:tcPr>
            <w:tcW w:w="1417" w:type="dxa"/>
            <w:tcBorders>
              <w:top w:val="nil"/>
              <w:left w:val="nil"/>
              <w:bottom w:val="single" w:sz="8" w:space="0" w:color="000000"/>
              <w:right w:val="single" w:sz="8" w:space="0" w:color="000000"/>
            </w:tcBorders>
            <w:vAlign w:val="center"/>
            <w:hideMark/>
          </w:tcPr>
          <w:p w14:paraId="2A51B872" w14:textId="24D82B57" w:rsidR="00913FBA" w:rsidRPr="00904940" w:rsidRDefault="00327FF6" w:rsidP="00327FF6">
            <w:pPr>
              <w:jc w:val="right"/>
              <w:rPr>
                <w:rFonts w:ascii="Times New Roman" w:hAnsi="Times New Roman"/>
                <w:color w:val="000000"/>
                <w:szCs w:val="26"/>
              </w:rPr>
            </w:pPr>
            <w:r w:rsidRPr="00904940">
              <w:rPr>
                <w:rFonts w:ascii="Times New Roman" w:hAnsi="Times New Roman"/>
                <w:color w:val="000000"/>
                <w:szCs w:val="26"/>
              </w:rPr>
              <w:t>107</w:t>
            </w:r>
            <w:r w:rsidR="00C9223A">
              <w:rPr>
                <w:rFonts w:ascii="Times New Roman" w:hAnsi="Times New Roman"/>
                <w:color w:val="000000"/>
                <w:szCs w:val="26"/>
              </w:rPr>
              <w:t>,</w:t>
            </w:r>
            <w:r w:rsidR="00913FBA" w:rsidRPr="00904940">
              <w:rPr>
                <w:rFonts w:ascii="Times New Roman" w:hAnsi="Times New Roman"/>
                <w:color w:val="000000"/>
                <w:szCs w:val="26"/>
              </w:rPr>
              <w:t>750</w:t>
            </w:r>
          </w:p>
        </w:tc>
        <w:tc>
          <w:tcPr>
            <w:tcW w:w="1418" w:type="dxa"/>
            <w:tcBorders>
              <w:top w:val="nil"/>
              <w:left w:val="nil"/>
              <w:bottom w:val="single" w:sz="8" w:space="0" w:color="000000"/>
              <w:right w:val="single" w:sz="8" w:space="0" w:color="000000"/>
            </w:tcBorders>
            <w:vAlign w:val="center"/>
            <w:hideMark/>
          </w:tcPr>
          <w:p w14:paraId="1C1DBFD6" w14:textId="77777777" w:rsidR="00913FBA" w:rsidRPr="00904940" w:rsidRDefault="00327FF6" w:rsidP="00327FF6">
            <w:pPr>
              <w:jc w:val="right"/>
              <w:rPr>
                <w:rFonts w:ascii="Times New Roman" w:hAnsi="Times New Roman"/>
                <w:color w:val="000000"/>
                <w:szCs w:val="26"/>
              </w:rPr>
            </w:pPr>
            <w:r w:rsidRPr="00904940">
              <w:rPr>
                <w:rFonts w:ascii="Times New Roman" w:hAnsi="Times New Roman"/>
                <w:color w:val="000000"/>
                <w:szCs w:val="26"/>
              </w:rPr>
              <w:t>45.</w:t>
            </w:r>
            <w:r w:rsidR="00913FBA" w:rsidRPr="00904940">
              <w:rPr>
                <w:rFonts w:ascii="Times New Roman" w:hAnsi="Times New Roman"/>
                <w:color w:val="000000"/>
                <w:szCs w:val="26"/>
              </w:rPr>
              <w:t>979</w:t>
            </w:r>
          </w:p>
        </w:tc>
        <w:tc>
          <w:tcPr>
            <w:tcW w:w="1559" w:type="dxa"/>
            <w:tcBorders>
              <w:top w:val="nil"/>
              <w:left w:val="nil"/>
              <w:bottom w:val="single" w:sz="8" w:space="0" w:color="000000"/>
              <w:right w:val="single" w:sz="8" w:space="0" w:color="000000"/>
            </w:tcBorders>
            <w:vAlign w:val="center"/>
            <w:hideMark/>
          </w:tcPr>
          <w:p w14:paraId="3C554717" w14:textId="77777777" w:rsidR="00913FBA" w:rsidRPr="00904940" w:rsidRDefault="00913FBA" w:rsidP="00327FF6">
            <w:pPr>
              <w:jc w:val="right"/>
              <w:rPr>
                <w:rFonts w:ascii="Times New Roman" w:hAnsi="Times New Roman"/>
                <w:color w:val="000000"/>
                <w:szCs w:val="26"/>
              </w:rPr>
            </w:pPr>
            <w:r w:rsidRPr="00904940">
              <w:rPr>
                <w:rFonts w:ascii="Times New Roman" w:hAnsi="Times New Roman"/>
                <w:color w:val="000000"/>
                <w:szCs w:val="26"/>
              </w:rPr>
              <w:t>24%</w:t>
            </w:r>
          </w:p>
        </w:tc>
        <w:tc>
          <w:tcPr>
            <w:tcW w:w="1668" w:type="dxa"/>
            <w:tcBorders>
              <w:top w:val="nil"/>
              <w:left w:val="nil"/>
              <w:bottom w:val="single" w:sz="8" w:space="0" w:color="000000"/>
              <w:right w:val="single" w:sz="8" w:space="0" w:color="000000"/>
            </w:tcBorders>
            <w:vAlign w:val="center"/>
            <w:hideMark/>
          </w:tcPr>
          <w:p w14:paraId="2E9508BC" w14:textId="77777777" w:rsidR="00913FBA" w:rsidRPr="00904940" w:rsidRDefault="00913FBA" w:rsidP="00327FF6">
            <w:pPr>
              <w:jc w:val="right"/>
              <w:rPr>
                <w:rFonts w:ascii="Times New Roman" w:hAnsi="Times New Roman"/>
                <w:color w:val="000000"/>
                <w:szCs w:val="26"/>
              </w:rPr>
            </w:pPr>
            <w:r w:rsidRPr="00904940">
              <w:rPr>
                <w:rFonts w:ascii="Times New Roman" w:hAnsi="Times New Roman"/>
                <w:color w:val="000000"/>
                <w:szCs w:val="26"/>
              </w:rPr>
              <w:t>43%</w:t>
            </w:r>
          </w:p>
        </w:tc>
      </w:tr>
      <w:tr w:rsidR="000850EC" w:rsidRPr="00904940" w14:paraId="70A41034" w14:textId="77777777" w:rsidTr="00C9223A">
        <w:trPr>
          <w:trHeight w:val="600"/>
        </w:trPr>
        <w:tc>
          <w:tcPr>
            <w:tcW w:w="630" w:type="dxa"/>
            <w:tcBorders>
              <w:top w:val="nil"/>
              <w:left w:val="single" w:sz="8" w:space="0" w:color="000000"/>
              <w:bottom w:val="single" w:sz="8" w:space="0" w:color="000000"/>
              <w:right w:val="single" w:sz="8" w:space="0" w:color="000000"/>
            </w:tcBorders>
            <w:vAlign w:val="center"/>
            <w:hideMark/>
          </w:tcPr>
          <w:p w14:paraId="203BD83C" w14:textId="77777777" w:rsidR="00913FBA" w:rsidRPr="00904940" w:rsidRDefault="00913FBA" w:rsidP="00913FBA">
            <w:pPr>
              <w:jc w:val="center"/>
              <w:rPr>
                <w:rFonts w:ascii="Times New Roman" w:hAnsi="Times New Roman"/>
                <w:color w:val="000000"/>
                <w:szCs w:val="26"/>
              </w:rPr>
            </w:pPr>
            <w:r w:rsidRPr="00904940">
              <w:rPr>
                <w:rFonts w:ascii="Times New Roman" w:hAnsi="Times New Roman"/>
                <w:color w:val="000000"/>
                <w:szCs w:val="26"/>
              </w:rPr>
              <w:t>3</w:t>
            </w:r>
          </w:p>
        </w:tc>
        <w:tc>
          <w:tcPr>
            <w:tcW w:w="2022" w:type="dxa"/>
            <w:tcBorders>
              <w:top w:val="nil"/>
              <w:left w:val="nil"/>
              <w:bottom w:val="single" w:sz="8" w:space="0" w:color="000000"/>
              <w:right w:val="single" w:sz="8" w:space="0" w:color="000000"/>
            </w:tcBorders>
            <w:vAlign w:val="center"/>
            <w:hideMark/>
          </w:tcPr>
          <w:p w14:paraId="32E34872" w14:textId="77777777" w:rsidR="00913FBA" w:rsidRPr="00904940" w:rsidRDefault="00913FBA" w:rsidP="00913FBA">
            <w:pPr>
              <w:rPr>
                <w:rFonts w:ascii="Times New Roman" w:hAnsi="Times New Roman"/>
                <w:color w:val="000000"/>
                <w:szCs w:val="26"/>
              </w:rPr>
            </w:pPr>
            <w:r w:rsidRPr="00904940">
              <w:rPr>
                <w:rFonts w:ascii="Times New Roman" w:hAnsi="Times New Roman"/>
                <w:color w:val="000000"/>
                <w:szCs w:val="26"/>
              </w:rPr>
              <w:t>Road transport services</w:t>
            </w:r>
          </w:p>
        </w:tc>
        <w:tc>
          <w:tcPr>
            <w:tcW w:w="1276" w:type="dxa"/>
            <w:tcBorders>
              <w:top w:val="nil"/>
              <w:left w:val="nil"/>
              <w:bottom w:val="single" w:sz="8" w:space="0" w:color="000000"/>
              <w:right w:val="single" w:sz="8" w:space="0" w:color="000000"/>
            </w:tcBorders>
            <w:vAlign w:val="center"/>
            <w:hideMark/>
          </w:tcPr>
          <w:p w14:paraId="545EFE4D" w14:textId="64D5AAEA" w:rsidR="00913FBA" w:rsidRPr="00904940" w:rsidRDefault="00327FF6" w:rsidP="00327FF6">
            <w:pPr>
              <w:jc w:val="right"/>
              <w:rPr>
                <w:rFonts w:ascii="Times New Roman" w:hAnsi="Times New Roman"/>
                <w:color w:val="000000"/>
                <w:szCs w:val="26"/>
              </w:rPr>
            </w:pPr>
            <w:r w:rsidRPr="00904940">
              <w:rPr>
                <w:rFonts w:ascii="Times New Roman" w:hAnsi="Times New Roman"/>
                <w:color w:val="000000"/>
                <w:szCs w:val="26"/>
              </w:rPr>
              <w:t>61</w:t>
            </w:r>
            <w:r w:rsidR="00C9223A">
              <w:rPr>
                <w:rFonts w:ascii="Times New Roman" w:hAnsi="Times New Roman"/>
                <w:color w:val="000000"/>
                <w:szCs w:val="26"/>
              </w:rPr>
              <w:t>,</w:t>
            </w:r>
            <w:r w:rsidR="00913FBA" w:rsidRPr="00904940">
              <w:rPr>
                <w:rFonts w:ascii="Times New Roman" w:hAnsi="Times New Roman"/>
                <w:color w:val="000000"/>
                <w:szCs w:val="26"/>
              </w:rPr>
              <w:t>356</w:t>
            </w:r>
          </w:p>
        </w:tc>
        <w:tc>
          <w:tcPr>
            <w:tcW w:w="1417" w:type="dxa"/>
            <w:tcBorders>
              <w:top w:val="nil"/>
              <w:left w:val="nil"/>
              <w:bottom w:val="single" w:sz="8" w:space="0" w:color="000000"/>
              <w:right w:val="single" w:sz="8" w:space="0" w:color="000000"/>
            </w:tcBorders>
            <w:vAlign w:val="center"/>
            <w:hideMark/>
          </w:tcPr>
          <w:p w14:paraId="5B4EB559" w14:textId="5976086A" w:rsidR="00913FBA" w:rsidRPr="00904940" w:rsidRDefault="00327FF6" w:rsidP="00327FF6">
            <w:pPr>
              <w:jc w:val="right"/>
              <w:rPr>
                <w:rFonts w:ascii="Times New Roman" w:hAnsi="Times New Roman"/>
                <w:color w:val="000000"/>
                <w:szCs w:val="26"/>
              </w:rPr>
            </w:pPr>
            <w:r w:rsidRPr="00904940">
              <w:rPr>
                <w:rFonts w:ascii="Times New Roman" w:hAnsi="Times New Roman"/>
                <w:color w:val="000000"/>
                <w:szCs w:val="26"/>
              </w:rPr>
              <w:t>66</w:t>
            </w:r>
            <w:r w:rsidR="00C9223A">
              <w:rPr>
                <w:rFonts w:ascii="Times New Roman" w:hAnsi="Times New Roman"/>
                <w:color w:val="000000"/>
                <w:szCs w:val="26"/>
              </w:rPr>
              <w:t>,</w:t>
            </w:r>
            <w:r w:rsidR="00913FBA" w:rsidRPr="00904940">
              <w:rPr>
                <w:rFonts w:ascii="Times New Roman" w:hAnsi="Times New Roman"/>
                <w:color w:val="000000"/>
                <w:szCs w:val="26"/>
              </w:rPr>
              <w:t>500</w:t>
            </w:r>
          </w:p>
        </w:tc>
        <w:tc>
          <w:tcPr>
            <w:tcW w:w="1418" w:type="dxa"/>
            <w:tcBorders>
              <w:top w:val="nil"/>
              <w:left w:val="nil"/>
              <w:bottom w:val="single" w:sz="8" w:space="0" w:color="000000"/>
              <w:right w:val="single" w:sz="8" w:space="0" w:color="000000"/>
            </w:tcBorders>
            <w:vAlign w:val="center"/>
            <w:hideMark/>
          </w:tcPr>
          <w:p w14:paraId="75900E51" w14:textId="77777777" w:rsidR="00913FBA" w:rsidRPr="00904940" w:rsidRDefault="00811056" w:rsidP="00327FF6">
            <w:pPr>
              <w:jc w:val="right"/>
              <w:rPr>
                <w:rFonts w:ascii="Times New Roman" w:hAnsi="Times New Roman"/>
                <w:color w:val="000000"/>
                <w:szCs w:val="26"/>
              </w:rPr>
            </w:pPr>
            <w:r w:rsidRPr="00904940">
              <w:rPr>
                <w:rFonts w:ascii="Times New Roman" w:hAnsi="Times New Roman"/>
                <w:color w:val="000000"/>
                <w:szCs w:val="26"/>
              </w:rPr>
              <w:t>2.999</w:t>
            </w:r>
          </w:p>
        </w:tc>
        <w:tc>
          <w:tcPr>
            <w:tcW w:w="1559" w:type="dxa"/>
            <w:tcBorders>
              <w:top w:val="nil"/>
              <w:left w:val="nil"/>
              <w:bottom w:val="single" w:sz="8" w:space="0" w:color="000000"/>
              <w:right w:val="single" w:sz="8" w:space="0" w:color="000000"/>
            </w:tcBorders>
            <w:vAlign w:val="center"/>
            <w:hideMark/>
          </w:tcPr>
          <w:p w14:paraId="32822459" w14:textId="77777777" w:rsidR="00913FBA" w:rsidRPr="00904940" w:rsidRDefault="00811056" w:rsidP="00327FF6">
            <w:pPr>
              <w:jc w:val="right"/>
              <w:rPr>
                <w:rFonts w:ascii="Times New Roman" w:hAnsi="Times New Roman"/>
                <w:color w:val="000000"/>
                <w:szCs w:val="26"/>
              </w:rPr>
            </w:pPr>
            <w:r w:rsidRPr="00904940">
              <w:rPr>
                <w:rFonts w:ascii="Times New Roman" w:hAnsi="Times New Roman"/>
                <w:color w:val="000000"/>
                <w:szCs w:val="26"/>
              </w:rPr>
              <w:t>5</w:t>
            </w:r>
            <w:r w:rsidR="00913FBA" w:rsidRPr="00904940">
              <w:rPr>
                <w:rFonts w:ascii="Times New Roman" w:hAnsi="Times New Roman"/>
                <w:color w:val="000000"/>
                <w:szCs w:val="26"/>
              </w:rPr>
              <w:t>%</w:t>
            </w:r>
          </w:p>
        </w:tc>
        <w:tc>
          <w:tcPr>
            <w:tcW w:w="1668" w:type="dxa"/>
            <w:tcBorders>
              <w:top w:val="nil"/>
              <w:left w:val="nil"/>
              <w:bottom w:val="single" w:sz="8" w:space="0" w:color="000000"/>
              <w:right w:val="single" w:sz="8" w:space="0" w:color="000000"/>
            </w:tcBorders>
            <w:vAlign w:val="center"/>
            <w:hideMark/>
          </w:tcPr>
          <w:p w14:paraId="45B94BF7" w14:textId="77777777" w:rsidR="00913FBA" w:rsidRPr="00904940" w:rsidRDefault="00913FBA" w:rsidP="00327FF6">
            <w:pPr>
              <w:jc w:val="right"/>
              <w:rPr>
                <w:rFonts w:ascii="Times New Roman" w:hAnsi="Times New Roman"/>
                <w:color w:val="000000"/>
                <w:szCs w:val="26"/>
              </w:rPr>
            </w:pPr>
            <w:r w:rsidRPr="00904940">
              <w:rPr>
                <w:rFonts w:ascii="Times New Roman" w:hAnsi="Times New Roman"/>
                <w:color w:val="000000"/>
                <w:szCs w:val="26"/>
              </w:rPr>
              <w:t>5%</w:t>
            </w:r>
          </w:p>
        </w:tc>
      </w:tr>
      <w:tr w:rsidR="000850EC" w:rsidRPr="00904940" w14:paraId="21529B39" w14:textId="77777777" w:rsidTr="00C9223A">
        <w:trPr>
          <w:trHeight w:val="600"/>
        </w:trPr>
        <w:tc>
          <w:tcPr>
            <w:tcW w:w="630" w:type="dxa"/>
            <w:tcBorders>
              <w:top w:val="nil"/>
              <w:left w:val="single" w:sz="8" w:space="0" w:color="000000"/>
              <w:bottom w:val="single" w:sz="8" w:space="0" w:color="000000"/>
              <w:right w:val="single" w:sz="8" w:space="0" w:color="000000"/>
            </w:tcBorders>
            <w:vAlign w:val="center"/>
            <w:hideMark/>
          </w:tcPr>
          <w:p w14:paraId="610E940C" w14:textId="77777777" w:rsidR="00913FBA" w:rsidRPr="00904940" w:rsidRDefault="00913FBA" w:rsidP="00913FBA">
            <w:pPr>
              <w:jc w:val="center"/>
              <w:rPr>
                <w:rFonts w:ascii="Times New Roman" w:hAnsi="Times New Roman"/>
                <w:color w:val="000000"/>
                <w:szCs w:val="26"/>
              </w:rPr>
            </w:pPr>
            <w:r w:rsidRPr="00904940">
              <w:rPr>
                <w:rFonts w:ascii="Times New Roman" w:hAnsi="Times New Roman"/>
                <w:color w:val="000000"/>
                <w:szCs w:val="26"/>
              </w:rPr>
              <w:t>4</w:t>
            </w:r>
          </w:p>
        </w:tc>
        <w:tc>
          <w:tcPr>
            <w:tcW w:w="2022" w:type="dxa"/>
            <w:tcBorders>
              <w:top w:val="nil"/>
              <w:left w:val="nil"/>
              <w:bottom w:val="single" w:sz="8" w:space="0" w:color="000000"/>
              <w:right w:val="single" w:sz="8" w:space="0" w:color="000000"/>
            </w:tcBorders>
            <w:vAlign w:val="center"/>
            <w:hideMark/>
          </w:tcPr>
          <w:p w14:paraId="075285A0" w14:textId="77777777" w:rsidR="00913FBA" w:rsidRPr="00904940" w:rsidRDefault="00913FBA" w:rsidP="00913FBA">
            <w:pPr>
              <w:rPr>
                <w:rFonts w:ascii="Times New Roman" w:hAnsi="Times New Roman"/>
                <w:color w:val="000000"/>
                <w:szCs w:val="26"/>
              </w:rPr>
            </w:pPr>
            <w:r w:rsidRPr="00904940">
              <w:rPr>
                <w:rFonts w:ascii="Times New Roman" w:hAnsi="Times New Roman"/>
                <w:color w:val="000000"/>
                <w:szCs w:val="26"/>
              </w:rPr>
              <w:t>Loading and unloading services</w:t>
            </w:r>
          </w:p>
        </w:tc>
        <w:tc>
          <w:tcPr>
            <w:tcW w:w="1276" w:type="dxa"/>
            <w:tcBorders>
              <w:top w:val="nil"/>
              <w:left w:val="nil"/>
              <w:bottom w:val="single" w:sz="8" w:space="0" w:color="000000"/>
              <w:right w:val="single" w:sz="8" w:space="0" w:color="000000"/>
            </w:tcBorders>
            <w:vAlign w:val="center"/>
            <w:hideMark/>
          </w:tcPr>
          <w:p w14:paraId="03DD08DF" w14:textId="158793A8" w:rsidR="00913FBA" w:rsidRPr="00904940" w:rsidRDefault="00327FF6" w:rsidP="00327FF6">
            <w:pPr>
              <w:jc w:val="right"/>
              <w:rPr>
                <w:rFonts w:ascii="Times New Roman" w:hAnsi="Times New Roman"/>
                <w:color w:val="000000"/>
                <w:szCs w:val="26"/>
              </w:rPr>
            </w:pPr>
            <w:r w:rsidRPr="00904940">
              <w:rPr>
                <w:rFonts w:ascii="Times New Roman" w:hAnsi="Times New Roman"/>
                <w:color w:val="000000"/>
                <w:szCs w:val="26"/>
              </w:rPr>
              <w:t>65</w:t>
            </w:r>
            <w:r w:rsidR="00C9223A">
              <w:rPr>
                <w:rFonts w:ascii="Times New Roman" w:hAnsi="Times New Roman"/>
                <w:color w:val="000000"/>
                <w:szCs w:val="26"/>
              </w:rPr>
              <w:t>,</w:t>
            </w:r>
            <w:r w:rsidR="00913FBA" w:rsidRPr="00904940">
              <w:rPr>
                <w:rFonts w:ascii="Times New Roman" w:hAnsi="Times New Roman"/>
                <w:color w:val="000000"/>
                <w:szCs w:val="26"/>
              </w:rPr>
              <w:t>484</w:t>
            </w:r>
          </w:p>
        </w:tc>
        <w:tc>
          <w:tcPr>
            <w:tcW w:w="1417" w:type="dxa"/>
            <w:tcBorders>
              <w:top w:val="nil"/>
              <w:left w:val="nil"/>
              <w:bottom w:val="single" w:sz="8" w:space="0" w:color="000000"/>
              <w:right w:val="single" w:sz="8" w:space="0" w:color="000000"/>
            </w:tcBorders>
            <w:vAlign w:val="center"/>
            <w:hideMark/>
          </w:tcPr>
          <w:p w14:paraId="51A9F9E6" w14:textId="45D3B89A" w:rsidR="00913FBA" w:rsidRPr="00904940" w:rsidRDefault="00327FF6" w:rsidP="00327FF6">
            <w:pPr>
              <w:jc w:val="right"/>
              <w:rPr>
                <w:rFonts w:ascii="Times New Roman" w:hAnsi="Times New Roman"/>
                <w:color w:val="000000"/>
                <w:szCs w:val="26"/>
              </w:rPr>
            </w:pPr>
            <w:r w:rsidRPr="00904940">
              <w:rPr>
                <w:rFonts w:ascii="Times New Roman" w:hAnsi="Times New Roman"/>
                <w:color w:val="000000"/>
                <w:szCs w:val="26"/>
              </w:rPr>
              <w:t>66</w:t>
            </w:r>
            <w:r w:rsidR="00C9223A">
              <w:rPr>
                <w:rFonts w:ascii="Times New Roman" w:hAnsi="Times New Roman"/>
                <w:color w:val="000000"/>
                <w:szCs w:val="26"/>
              </w:rPr>
              <w:t>,</w:t>
            </w:r>
            <w:r w:rsidR="00913FBA" w:rsidRPr="00904940">
              <w:rPr>
                <w:rFonts w:ascii="Times New Roman" w:hAnsi="Times New Roman"/>
                <w:color w:val="000000"/>
                <w:szCs w:val="26"/>
              </w:rPr>
              <w:t>000</w:t>
            </w:r>
          </w:p>
        </w:tc>
        <w:tc>
          <w:tcPr>
            <w:tcW w:w="1418" w:type="dxa"/>
            <w:tcBorders>
              <w:top w:val="nil"/>
              <w:left w:val="nil"/>
              <w:bottom w:val="single" w:sz="8" w:space="0" w:color="000000"/>
              <w:right w:val="single" w:sz="8" w:space="0" w:color="000000"/>
            </w:tcBorders>
            <w:vAlign w:val="center"/>
            <w:hideMark/>
          </w:tcPr>
          <w:p w14:paraId="00E4D0D0" w14:textId="77777777" w:rsidR="00913FBA" w:rsidRPr="00904940" w:rsidRDefault="00811056" w:rsidP="00327FF6">
            <w:pPr>
              <w:jc w:val="right"/>
              <w:rPr>
                <w:rFonts w:ascii="Times New Roman" w:hAnsi="Times New Roman"/>
                <w:color w:val="000000"/>
                <w:szCs w:val="26"/>
              </w:rPr>
            </w:pPr>
            <w:r w:rsidRPr="00904940">
              <w:rPr>
                <w:rFonts w:ascii="Times New Roman" w:hAnsi="Times New Roman"/>
                <w:color w:val="000000"/>
                <w:szCs w:val="26"/>
              </w:rPr>
              <w:t>10.248</w:t>
            </w:r>
          </w:p>
        </w:tc>
        <w:tc>
          <w:tcPr>
            <w:tcW w:w="1559" w:type="dxa"/>
            <w:tcBorders>
              <w:top w:val="nil"/>
              <w:left w:val="nil"/>
              <w:bottom w:val="single" w:sz="8" w:space="0" w:color="000000"/>
              <w:right w:val="single" w:sz="8" w:space="0" w:color="000000"/>
            </w:tcBorders>
            <w:vAlign w:val="center"/>
            <w:hideMark/>
          </w:tcPr>
          <w:p w14:paraId="652B7063" w14:textId="77777777" w:rsidR="00913FBA" w:rsidRPr="00904940" w:rsidRDefault="00811056" w:rsidP="00327FF6">
            <w:pPr>
              <w:jc w:val="right"/>
              <w:rPr>
                <w:rFonts w:ascii="Times New Roman" w:hAnsi="Times New Roman"/>
                <w:color w:val="000000"/>
                <w:szCs w:val="26"/>
              </w:rPr>
            </w:pPr>
            <w:r w:rsidRPr="00904940">
              <w:rPr>
                <w:rFonts w:ascii="Times New Roman" w:hAnsi="Times New Roman"/>
                <w:color w:val="000000"/>
                <w:szCs w:val="26"/>
              </w:rPr>
              <w:t>16</w:t>
            </w:r>
            <w:r w:rsidR="00913FBA" w:rsidRPr="00904940">
              <w:rPr>
                <w:rFonts w:ascii="Times New Roman" w:hAnsi="Times New Roman"/>
                <w:color w:val="000000"/>
                <w:szCs w:val="26"/>
              </w:rPr>
              <w:t>%</w:t>
            </w:r>
          </w:p>
        </w:tc>
        <w:tc>
          <w:tcPr>
            <w:tcW w:w="1668" w:type="dxa"/>
            <w:tcBorders>
              <w:top w:val="nil"/>
              <w:left w:val="nil"/>
              <w:bottom w:val="single" w:sz="8" w:space="0" w:color="000000"/>
              <w:right w:val="single" w:sz="8" w:space="0" w:color="000000"/>
            </w:tcBorders>
            <w:vAlign w:val="center"/>
            <w:hideMark/>
          </w:tcPr>
          <w:p w14:paraId="4E8361FA" w14:textId="77777777" w:rsidR="00913FBA" w:rsidRPr="00904940" w:rsidRDefault="00811056" w:rsidP="00327FF6">
            <w:pPr>
              <w:jc w:val="right"/>
              <w:rPr>
                <w:rFonts w:ascii="Times New Roman" w:hAnsi="Times New Roman"/>
                <w:color w:val="000000"/>
                <w:szCs w:val="26"/>
              </w:rPr>
            </w:pPr>
            <w:r w:rsidRPr="00904940">
              <w:rPr>
                <w:rFonts w:ascii="Times New Roman" w:hAnsi="Times New Roman"/>
                <w:color w:val="000000"/>
                <w:szCs w:val="26"/>
              </w:rPr>
              <w:t>16</w:t>
            </w:r>
            <w:r w:rsidR="00913FBA" w:rsidRPr="00904940">
              <w:rPr>
                <w:rFonts w:ascii="Times New Roman" w:hAnsi="Times New Roman"/>
                <w:color w:val="000000"/>
                <w:szCs w:val="26"/>
              </w:rPr>
              <w:t>%</w:t>
            </w:r>
          </w:p>
        </w:tc>
      </w:tr>
      <w:tr w:rsidR="000850EC" w:rsidRPr="00904940" w14:paraId="12511357" w14:textId="77777777" w:rsidTr="00C9223A">
        <w:trPr>
          <w:trHeight w:val="840"/>
        </w:trPr>
        <w:tc>
          <w:tcPr>
            <w:tcW w:w="630" w:type="dxa"/>
            <w:tcBorders>
              <w:top w:val="nil"/>
              <w:left w:val="single" w:sz="8" w:space="0" w:color="000000"/>
              <w:bottom w:val="single" w:sz="8" w:space="0" w:color="000000"/>
              <w:right w:val="single" w:sz="8" w:space="0" w:color="000000"/>
            </w:tcBorders>
            <w:vAlign w:val="center"/>
            <w:hideMark/>
          </w:tcPr>
          <w:p w14:paraId="7919A6A8" w14:textId="77777777" w:rsidR="00913FBA" w:rsidRPr="00904940" w:rsidRDefault="00913FBA" w:rsidP="00913FBA">
            <w:pPr>
              <w:jc w:val="center"/>
              <w:rPr>
                <w:rFonts w:ascii="Times New Roman" w:hAnsi="Times New Roman"/>
                <w:color w:val="000000"/>
                <w:szCs w:val="26"/>
              </w:rPr>
            </w:pPr>
            <w:r w:rsidRPr="00904940">
              <w:rPr>
                <w:rFonts w:ascii="Times New Roman" w:hAnsi="Times New Roman"/>
                <w:color w:val="000000"/>
                <w:szCs w:val="26"/>
              </w:rPr>
              <w:t>5</w:t>
            </w:r>
          </w:p>
        </w:tc>
        <w:tc>
          <w:tcPr>
            <w:tcW w:w="2022" w:type="dxa"/>
            <w:tcBorders>
              <w:top w:val="nil"/>
              <w:left w:val="nil"/>
              <w:bottom w:val="single" w:sz="8" w:space="0" w:color="auto"/>
              <w:right w:val="single" w:sz="8" w:space="0" w:color="auto"/>
            </w:tcBorders>
            <w:vAlign w:val="center"/>
            <w:hideMark/>
          </w:tcPr>
          <w:p w14:paraId="681B69C6" w14:textId="77777777" w:rsidR="00913FBA" w:rsidRPr="00904940" w:rsidRDefault="00913FBA" w:rsidP="00913FBA">
            <w:pPr>
              <w:rPr>
                <w:rFonts w:ascii="Times New Roman" w:hAnsi="Times New Roman"/>
                <w:color w:val="000000"/>
                <w:szCs w:val="26"/>
              </w:rPr>
            </w:pPr>
            <w:r w:rsidRPr="00904940">
              <w:rPr>
                <w:rFonts w:ascii="Times New Roman" w:hAnsi="Times New Roman"/>
                <w:color w:val="000000"/>
                <w:szCs w:val="26"/>
              </w:rPr>
              <w:t>Commercial services (Construction materials business)</w:t>
            </w:r>
          </w:p>
        </w:tc>
        <w:tc>
          <w:tcPr>
            <w:tcW w:w="1276" w:type="dxa"/>
            <w:tcBorders>
              <w:top w:val="nil"/>
              <w:left w:val="nil"/>
              <w:bottom w:val="single" w:sz="8" w:space="0" w:color="000000"/>
              <w:right w:val="single" w:sz="8" w:space="0" w:color="000000"/>
            </w:tcBorders>
            <w:vAlign w:val="center"/>
            <w:hideMark/>
          </w:tcPr>
          <w:p w14:paraId="7EB5BCBF" w14:textId="366E0236" w:rsidR="00913FBA" w:rsidRPr="00904940" w:rsidRDefault="00327FF6" w:rsidP="00327FF6">
            <w:pPr>
              <w:jc w:val="right"/>
              <w:rPr>
                <w:rFonts w:ascii="Times New Roman" w:hAnsi="Times New Roman"/>
                <w:color w:val="000000"/>
                <w:szCs w:val="26"/>
              </w:rPr>
            </w:pPr>
            <w:r w:rsidRPr="00904940">
              <w:rPr>
                <w:rFonts w:ascii="Times New Roman" w:hAnsi="Times New Roman"/>
                <w:color w:val="000000"/>
                <w:szCs w:val="26"/>
              </w:rPr>
              <w:t>175</w:t>
            </w:r>
            <w:r w:rsidR="00C9223A">
              <w:rPr>
                <w:rFonts w:ascii="Times New Roman" w:hAnsi="Times New Roman"/>
                <w:color w:val="000000"/>
                <w:szCs w:val="26"/>
              </w:rPr>
              <w:t>,</w:t>
            </w:r>
            <w:r w:rsidR="00913FBA" w:rsidRPr="00904940">
              <w:rPr>
                <w:rFonts w:ascii="Times New Roman" w:hAnsi="Times New Roman"/>
                <w:color w:val="000000"/>
                <w:szCs w:val="26"/>
              </w:rPr>
              <w:t>571</w:t>
            </w:r>
          </w:p>
        </w:tc>
        <w:tc>
          <w:tcPr>
            <w:tcW w:w="1417" w:type="dxa"/>
            <w:tcBorders>
              <w:top w:val="nil"/>
              <w:left w:val="nil"/>
              <w:bottom w:val="single" w:sz="8" w:space="0" w:color="000000"/>
              <w:right w:val="single" w:sz="8" w:space="0" w:color="000000"/>
            </w:tcBorders>
            <w:vAlign w:val="center"/>
            <w:hideMark/>
          </w:tcPr>
          <w:p w14:paraId="1D16FA34" w14:textId="7C00DFB6" w:rsidR="00913FBA" w:rsidRPr="00904940" w:rsidRDefault="00327FF6" w:rsidP="00327FF6">
            <w:pPr>
              <w:jc w:val="right"/>
              <w:rPr>
                <w:rFonts w:ascii="Times New Roman" w:hAnsi="Times New Roman"/>
                <w:color w:val="000000"/>
                <w:szCs w:val="26"/>
              </w:rPr>
            </w:pPr>
            <w:r w:rsidRPr="00904940">
              <w:rPr>
                <w:rFonts w:ascii="Times New Roman" w:hAnsi="Times New Roman"/>
                <w:color w:val="000000"/>
                <w:szCs w:val="26"/>
              </w:rPr>
              <w:t>169</w:t>
            </w:r>
            <w:r w:rsidR="00C9223A">
              <w:rPr>
                <w:rFonts w:ascii="Times New Roman" w:hAnsi="Times New Roman"/>
                <w:color w:val="000000"/>
                <w:szCs w:val="26"/>
              </w:rPr>
              <w:t>,</w:t>
            </w:r>
            <w:r w:rsidR="00913FBA" w:rsidRPr="00904940">
              <w:rPr>
                <w:rFonts w:ascii="Times New Roman" w:hAnsi="Times New Roman"/>
                <w:color w:val="000000"/>
                <w:szCs w:val="26"/>
              </w:rPr>
              <w:t>080</w:t>
            </w:r>
          </w:p>
        </w:tc>
        <w:tc>
          <w:tcPr>
            <w:tcW w:w="1418" w:type="dxa"/>
            <w:tcBorders>
              <w:top w:val="nil"/>
              <w:left w:val="nil"/>
              <w:bottom w:val="single" w:sz="8" w:space="0" w:color="000000"/>
              <w:right w:val="single" w:sz="8" w:space="0" w:color="000000"/>
            </w:tcBorders>
            <w:vAlign w:val="center"/>
            <w:hideMark/>
          </w:tcPr>
          <w:p w14:paraId="15895876" w14:textId="77777777" w:rsidR="00913FBA" w:rsidRPr="00904940" w:rsidRDefault="00327FF6" w:rsidP="00327FF6">
            <w:pPr>
              <w:jc w:val="right"/>
              <w:rPr>
                <w:rFonts w:ascii="Times New Roman" w:hAnsi="Times New Roman"/>
                <w:color w:val="000000"/>
                <w:szCs w:val="26"/>
              </w:rPr>
            </w:pPr>
            <w:r w:rsidRPr="00904940">
              <w:rPr>
                <w:rFonts w:ascii="Times New Roman" w:hAnsi="Times New Roman"/>
                <w:color w:val="000000"/>
                <w:szCs w:val="26"/>
              </w:rPr>
              <w:t>182.</w:t>
            </w:r>
            <w:r w:rsidR="00913FBA" w:rsidRPr="00904940">
              <w:rPr>
                <w:rFonts w:ascii="Times New Roman" w:hAnsi="Times New Roman"/>
                <w:color w:val="000000"/>
                <w:szCs w:val="26"/>
              </w:rPr>
              <w:t>770</w:t>
            </w:r>
          </w:p>
        </w:tc>
        <w:tc>
          <w:tcPr>
            <w:tcW w:w="1559" w:type="dxa"/>
            <w:tcBorders>
              <w:top w:val="nil"/>
              <w:left w:val="nil"/>
              <w:bottom w:val="single" w:sz="8" w:space="0" w:color="000000"/>
              <w:right w:val="single" w:sz="8" w:space="0" w:color="000000"/>
            </w:tcBorders>
            <w:vAlign w:val="center"/>
            <w:hideMark/>
          </w:tcPr>
          <w:p w14:paraId="511369DA" w14:textId="77777777" w:rsidR="00913FBA" w:rsidRPr="00904940" w:rsidRDefault="00913FBA" w:rsidP="00327FF6">
            <w:pPr>
              <w:jc w:val="right"/>
              <w:rPr>
                <w:rFonts w:ascii="Times New Roman" w:hAnsi="Times New Roman"/>
                <w:color w:val="000000"/>
                <w:szCs w:val="26"/>
              </w:rPr>
            </w:pPr>
            <w:r w:rsidRPr="00904940">
              <w:rPr>
                <w:rFonts w:ascii="Times New Roman" w:hAnsi="Times New Roman"/>
                <w:color w:val="000000"/>
                <w:szCs w:val="26"/>
              </w:rPr>
              <w:t>104%</w:t>
            </w:r>
          </w:p>
        </w:tc>
        <w:tc>
          <w:tcPr>
            <w:tcW w:w="1668" w:type="dxa"/>
            <w:tcBorders>
              <w:top w:val="nil"/>
              <w:left w:val="nil"/>
              <w:bottom w:val="single" w:sz="8" w:space="0" w:color="000000"/>
              <w:right w:val="single" w:sz="8" w:space="0" w:color="000000"/>
            </w:tcBorders>
            <w:vAlign w:val="center"/>
            <w:hideMark/>
          </w:tcPr>
          <w:p w14:paraId="70D0B8DE" w14:textId="77777777" w:rsidR="00913FBA" w:rsidRPr="00904940" w:rsidRDefault="00913FBA" w:rsidP="00327FF6">
            <w:pPr>
              <w:jc w:val="right"/>
              <w:rPr>
                <w:rFonts w:ascii="Times New Roman" w:hAnsi="Times New Roman"/>
                <w:color w:val="000000"/>
                <w:szCs w:val="26"/>
              </w:rPr>
            </w:pPr>
            <w:r w:rsidRPr="00904940">
              <w:rPr>
                <w:rFonts w:ascii="Times New Roman" w:hAnsi="Times New Roman"/>
                <w:color w:val="000000"/>
                <w:szCs w:val="26"/>
              </w:rPr>
              <w:t>108%</w:t>
            </w:r>
          </w:p>
        </w:tc>
      </w:tr>
      <w:tr w:rsidR="00913FBA" w:rsidRPr="00904940" w14:paraId="7CB80833" w14:textId="77777777" w:rsidTr="00C9223A">
        <w:trPr>
          <w:trHeight w:val="600"/>
        </w:trPr>
        <w:tc>
          <w:tcPr>
            <w:tcW w:w="2652" w:type="dxa"/>
            <w:gridSpan w:val="2"/>
            <w:tcBorders>
              <w:top w:val="single" w:sz="8" w:space="0" w:color="000000"/>
              <w:left w:val="single" w:sz="8" w:space="0" w:color="000000"/>
              <w:bottom w:val="single" w:sz="8" w:space="0" w:color="000000"/>
              <w:right w:val="single" w:sz="8" w:space="0" w:color="000000"/>
            </w:tcBorders>
            <w:vAlign w:val="center"/>
            <w:hideMark/>
          </w:tcPr>
          <w:p w14:paraId="4B5F994B" w14:textId="77777777" w:rsidR="00913FBA" w:rsidRPr="00904940" w:rsidRDefault="00913FBA" w:rsidP="00913FBA">
            <w:pPr>
              <w:jc w:val="center"/>
              <w:rPr>
                <w:rFonts w:ascii="Times New Roman" w:hAnsi="Times New Roman"/>
                <w:b/>
                <w:bCs/>
                <w:color w:val="000000"/>
                <w:szCs w:val="26"/>
              </w:rPr>
            </w:pPr>
            <w:r w:rsidRPr="00904940">
              <w:rPr>
                <w:rFonts w:ascii="Times New Roman" w:hAnsi="Times New Roman"/>
                <w:b/>
                <w:bCs/>
                <w:color w:val="000000"/>
                <w:szCs w:val="26"/>
              </w:rPr>
              <w:t>TOTAL</w:t>
            </w:r>
          </w:p>
        </w:tc>
        <w:tc>
          <w:tcPr>
            <w:tcW w:w="1276" w:type="dxa"/>
            <w:tcBorders>
              <w:top w:val="nil"/>
              <w:left w:val="nil"/>
              <w:bottom w:val="single" w:sz="8" w:space="0" w:color="000000"/>
              <w:right w:val="single" w:sz="8" w:space="0" w:color="000000"/>
            </w:tcBorders>
            <w:vAlign w:val="center"/>
            <w:hideMark/>
          </w:tcPr>
          <w:p w14:paraId="2D889DED" w14:textId="77777777" w:rsidR="00913FBA" w:rsidRPr="00904940" w:rsidRDefault="00327FF6" w:rsidP="00913FBA">
            <w:pPr>
              <w:jc w:val="right"/>
              <w:rPr>
                <w:rFonts w:ascii="Times New Roman" w:hAnsi="Times New Roman"/>
                <w:b/>
                <w:bCs/>
                <w:color w:val="000000"/>
                <w:szCs w:val="26"/>
              </w:rPr>
            </w:pPr>
            <w:r w:rsidRPr="00904940">
              <w:rPr>
                <w:rFonts w:ascii="Times New Roman" w:hAnsi="Times New Roman"/>
                <w:b/>
                <w:bCs/>
                <w:color w:val="000000"/>
                <w:szCs w:val="26"/>
              </w:rPr>
              <w:t>5.072.</w:t>
            </w:r>
            <w:r w:rsidR="00913FBA" w:rsidRPr="00904940">
              <w:rPr>
                <w:rFonts w:ascii="Times New Roman" w:hAnsi="Times New Roman"/>
                <w:b/>
                <w:bCs/>
                <w:color w:val="000000"/>
                <w:szCs w:val="26"/>
              </w:rPr>
              <w:t>504</w:t>
            </w:r>
          </w:p>
        </w:tc>
        <w:tc>
          <w:tcPr>
            <w:tcW w:w="1417" w:type="dxa"/>
            <w:tcBorders>
              <w:top w:val="nil"/>
              <w:left w:val="nil"/>
              <w:bottom w:val="single" w:sz="8" w:space="0" w:color="000000"/>
              <w:right w:val="single" w:sz="8" w:space="0" w:color="000000"/>
            </w:tcBorders>
            <w:vAlign w:val="center"/>
            <w:hideMark/>
          </w:tcPr>
          <w:p w14:paraId="6D1F521B" w14:textId="07322419" w:rsidR="00913FBA" w:rsidRPr="00904940" w:rsidRDefault="00327FF6" w:rsidP="00913FBA">
            <w:pPr>
              <w:jc w:val="right"/>
              <w:rPr>
                <w:rFonts w:ascii="Times New Roman" w:hAnsi="Times New Roman"/>
                <w:b/>
                <w:bCs/>
                <w:color w:val="000000"/>
                <w:szCs w:val="26"/>
              </w:rPr>
            </w:pPr>
            <w:r w:rsidRPr="00904940">
              <w:rPr>
                <w:rFonts w:ascii="Times New Roman" w:hAnsi="Times New Roman"/>
                <w:b/>
                <w:bCs/>
                <w:color w:val="000000"/>
                <w:szCs w:val="26"/>
              </w:rPr>
              <w:t>5</w:t>
            </w:r>
            <w:r w:rsidR="00C9223A">
              <w:rPr>
                <w:rFonts w:ascii="Times New Roman" w:hAnsi="Times New Roman"/>
                <w:b/>
                <w:bCs/>
                <w:color w:val="000000"/>
                <w:szCs w:val="26"/>
              </w:rPr>
              <w:t>,</w:t>
            </w:r>
            <w:r w:rsidRPr="00904940">
              <w:rPr>
                <w:rFonts w:ascii="Times New Roman" w:hAnsi="Times New Roman"/>
                <w:b/>
                <w:bCs/>
                <w:color w:val="000000"/>
                <w:szCs w:val="26"/>
              </w:rPr>
              <w:t>200</w:t>
            </w:r>
            <w:r w:rsidR="00C9223A">
              <w:rPr>
                <w:rFonts w:ascii="Times New Roman" w:hAnsi="Times New Roman"/>
                <w:b/>
                <w:bCs/>
                <w:color w:val="000000"/>
                <w:szCs w:val="26"/>
              </w:rPr>
              <w:t>,</w:t>
            </w:r>
            <w:r w:rsidR="00913FBA" w:rsidRPr="00904940">
              <w:rPr>
                <w:rFonts w:ascii="Times New Roman" w:hAnsi="Times New Roman"/>
                <w:b/>
                <w:bCs/>
                <w:color w:val="000000"/>
                <w:szCs w:val="26"/>
              </w:rPr>
              <w:t>783</w:t>
            </w:r>
          </w:p>
        </w:tc>
        <w:tc>
          <w:tcPr>
            <w:tcW w:w="1418" w:type="dxa"/>
            <w:tcBorders>
              <w:top w:val="nil"/>
              <w:left w:val="nil"/>
              <w:bottom w:val="single" w:sz="8" w:space="0" w:color="000000"/>
              <w:right w:val="single" w:sz="8" w:space="0" w:color="000000"/>
            </w:tcBorders>
            <w:vAlign w:val="center"/>
            <w:hideMark/>
          </w:tcPr>
          <w:p w14:paraId="659DBACF" w14:textId="07BA3F4A" w:rsidR="00913FBA" w:rsidRPr="00904940" w:rsidRDefault="00327FF6" w:rsidP="00913FBA">
            <w:pPr>
              <w:jc w:val="right"/>
              <w:rPr>
                <w:rFonts w:ascii="Times New Roman" w:hAnsi="Times New Roman"/>
                <w:b/>
                <w:bCs/>
                <w:color w:val="000000"/>
                <w:szCs w:val="26"/>
              </w:rPr>
            </w:pPr>
            <w:r w:rsidRPr="00904940">
              <w:rPr>
                <w:rFonts w:ascii="Times New Roman" w:hAnsi="Times New Roman"/>
                <w:b/>
                <w:bCs/>
                <w:color w:val="000000"/>
                <w:szCs w:val="26"/>
              </w:rPr>
              <w:t>4</w:t>
            </w:r>
            <w:r w:rsidR="00C9223A">
              <w:rPr>
                <w:rFonts w:ascii="Times New Roman" w:hAnsi="Times New Roman"/>
                <w:b/>
                <w:bCs/>
                <w:color w:val="000000"/>
                <w:szCs w:val="26"/>
              </w:rPr>
              <w:t>,</w:t>
            </w:r>
            <w:r w:rsidRPr="00904940">
              <w:rPr>
                <w:rFonts w:ascii="Times New Roman" w:hAnsi="Times New Roman"/>
                <w:b/>
                <w:bCs/>
                <w:color w:val="000000"/>
                <w:szCs w:val="26"/>
              </w:rPr>
              <w:t>274</w:t>
            </w:r>
            <w:r w:rsidR="00C9223A">
              <w:rPr>
                <w:rFonts w:ascii="Times New Roman" w:hAnsi="Times New Roman"/>
                <w:b/>
                <w:bCs/>
                <w:color w:val="000000"/>
                <w:szCs w:val="26"/>
              </w:rPr>
              <w:t>,</w:t>
            </w:r>
            <w:r w:rsidR="00913FBA" w:rsidRPr="00904940">
              <w:rPr>
                <w:rFonts w:ascii="Times New Roman" w:hAnsi="Times New Roman"/>
                <w:b/>
                <w:bCs/>
                <w:color w:val="000000"/>
                <w:szCs w:val="26"/>
              </w:rPr>
              <w:t>652</w:t>
            </w:r>
          </w:p>
        </w:tc>
        <w:tc>
          <w:tcPr>
            <w:tcW w:w="1559" w:type="dxa"/>
            <w:tcBorders>
              <w:top w:val="nil"/>
              <w:left w:val="nil"/>
              <w:bottom w:val="single" w:sz="8" w:space="0" w:color="000000"/>
              <w:right w:val="single" w:sz="8" w:space="0" w:color="000000"/>
            </w:tcBorders>
            <w:vAlign w:val="center"/>
            <w:hideMark/>
          </w:tcPr>
          <w:p w14:paraId="6F1491B4" w14:textId="77777777" w:rsidR="00913FBA" w:rsidRPr="00904940" w:rsidRDefault="00913FBA" w:rsidP="00327FF6">
            <w:pPr>
              <w:jc w:val="right"/>
              <w:rPr>
                <w:rFonts w:ascii="Times New Roman" w:hAnsi="Times New Roman"/>
                <w:b/>
                <w:bCs/>
                <w:color w:val="000000"/>
                <w:szCs w:val="26"/>
              </w:rPr>
            </w:pPr>
            <w:r w:rsidRPr="00904940">
              <w:rPr>
                <w:rFonts w:ascii="Times New Roman" w:hAnsi="Times New Roman"/>
                <w:b/>
                <w:bCs/>
                <w:color w:val="000000"/>
                <w:szCs w:val="26"/>
              </w:rPr>
              <w:t>84%</w:t>
            </w:r>
          </w:p>
        </w:tc>
        <w:tc>
          <w:tcPr>
            <w:tcW w:w="1668" w:type="dxa"/>
            <w:tcBorders>
              <w:top w:val="nil"/>
              <w:left w:val="nil"/>
              <w:bottom w:val="single" w:sz="8" w:space="0" w:color="000000"/>
              <w:right w:val="single" w:sz="8" w:space="0" w:color="000000"/>
            </w:tcBorders>
            <w:vAlign w:val="center"/>
            <w:hideMark/>
          </w:tcPr>
          <w:p w14:paraId="0326A5EC" w14:textId="77777777" w:rsidR="00913FBA" w:rsidRPr="00904940" w:rsidRDefault="00913FBA" w:rsidP="00327FF6">
            <w:pPr>
              <w:jc w:val="right"/>
              <w:rPr>
                <w:rFonts w:ascii="Times New Roman" w:hAnsi="Times New Roman"/>
                <w:b/>
                <w:bCs/>
                <w:color w:val="000000"/>
                <w:szCs w:val="26"/>
              </w:rPr>
            </w:pPr>
            <w:r w:rsidRPr="00904940">
              <w:rPr>
                <w:rFonts w:ascii="Times New Roman" w:hAnsi="Times New Roman"/>
                <w:b/>
                <w:bCs/>
                <w:color w:val="000000"/>
                <w:szCs w:val="26"/>
              </w:rPr>
              <w:t>82%</w:t>
            </w:r>
          </w:p>
        </w:tc>
      </w:tr>
    </w:tbl>
    <w:p w14:paraId="3B1F98F2" w14:textId="77777777" w:rsidR="006A70A5" w:rsidRPr="00904940" w:rsidRDefault="00323448" w:rsidP="00AA4C2B">
      <w:pPr>
        <w:numPr>
          <w:ilvl w:val="0"/>
          <w:numId w:val="2"/>
        </w:numPr>
        <w:tabs>
          <w:tab w:val="left" w:pos="851"/>
        </w:tabs>
        <w:spacing w:before="180" w:after="60"/>
        <w:ind w:left="850" w:hanging="425"/>
        <w:jc w:val="both"/>
        <w:rPr>
          <w:rFonts w:ascii="Times New Roman" w:hAnsi="Times New Roman"/>
          <w:b/>
          <w:color w:val="000000"/>
          <w:szCs w:val="26"/>
        </w:rPr>
      </w:pPr>
      <w:r w:rsidRPr="00904940">
        <w:rPr>
          <w:rFonts w:ascii="Times New Roman" w:hAnsi="Times New Roman"/>
          <w:b/>
          <w:color w:val="000000"/>
          <w:szCs w:val="26"/>
        </w:rPr>
        <w:t>2025 Business results</w:t>
      </w:r>
    </w:p>
    <w:tbl>
      <w:tblPr>
        <w:tblW w:w="9745" w:type="dxa"/>
        <w:tblInd w:w="-252" w:type="dxa"/>
        <w:tblLook w:val="04A0" w:firstRow="1" w:lastRow="0" w:firstColumn="1" w:lastColumn="0" w:noHBand="0" w:noVBand="1"/>
      </w:tblPr>
      <w:tblGrid>
        <w:gridCol w:w="630"/>
        <w:gridCol w:w="2139"/>
        <w:gridCol w:w="937"/>
        <w:gridCol w:w="1336"/>
        <w:gridCol w:w="1176"/>
        <w:gridCol w:w="1176"/>
        <w:gridCol w:w="1358"/>
        <w:gridCol w:w="1349"/>
      </w:tblGrid>
      <w:tr w:rsidR="000850EC" w:rsidRPr="00F242D9" w14:paraId="5EC26C01" w14:textId="77777777" w:rsidTr="00F242D9">
        <w:trPr>
          <w:trHeight w:val="1335"/>
          <w:tblHeader/>
        </w:trPr>
        <w:tc>
          <w:tcPr>
            <w:tcW w:w="630" w:type="dxa"/>
            <w:tcBorders>
              <w:top w:val="single" w:sz="4" w:space="0" w:color="auto"/>
              <w:left w:val="single" w:sz="4" w:space="0" w:color="auto"/>
              <w:bottom w:val="single" w:sz="4" w:space="0" w:color="auto"/>
              <w:right w:val="single" w:sz="4" w:space="0" w:color="auto"/>
            </w:tcBorders>
            <w:vAlign w:val="center"/>
            <w:hideMark/>
          </w:tcPr>
          <w:p w14:paraId="463B559A" w14:textId="77777777" w:rsidR="000850EC" w:rsidRPr="00F242D9" w:rsidRDefault="000850EC" w:rsidP="000850EC">
            <w:pPr>
              <w:jc w:val="center"/>
              <w:rPr>
                <w:rFonts w:ascii="Times New Roman" w:hAnsi="Times New Roman"/>
                <w:b/>
                <w:bCs/>
                <w:color w:val="000000"/>
                <w:sz w:val="24"/>
                <w:szCs w:val="24"/>
              </w:rPr>
            </w:pPr>
            <w:r w:rsidRPr="00F242D9">
              <w:rPr>
                <w:rFonts w:ascii="Times New Roman" w:hAnsi="Times New Roman"/>
                <w:b/>
                <w:bCs/>
                <w:color w:val="000000"/>
                <w:sz w:val="24"/>
                <w:szCs w:val="24"/>
              </w:rPr>
              <w:t>No.</w:t>
            </w:r>
          </w:p>
        </w:tc>
        <w:tc>
          <w:tcPr>
            <w:tcW w:w="2139" w:type="dxa"/>
            <w:tcBorders>
              <w:top w:val="single" w:sz="4" w:space="0" w:color="auto"/>
              <w:left w:val="nil"/>
              <w:bottom w:val="single" w:sz="4" w:space="0" w:color="auto"/>
              <w:right w:val="single" w:sz="4" w:space="0" w:color="auto"/>
            </w:tcBorders>
            <w:vAlign w:val="center"/>
            <w:hideMark/>
          </w:tcPr>
          <w:p w14:paraId="6D4FDF0B" w14:textId="77777777" w:rsidR="000850EC" w:rsidRPr="00F242D9" w:rsidRDefault="000850EC" w:rsidP="000850EC">
            <w:pPr>
              <w:jc w:val="center"/>
              <w:rPr>
                <w:rFonts w:ascii="Times New Roman" w:hAnsi="Times New Roman"/>
                <w:b/>
                <w:bCs/>
                <w:color w:val="000000"/>
                <w:sz w:val="24"/>
                <w:szCs w:val="24"/>
              </w:rPr>
            </w:pPr>
            <w:r w:rsidRPr="00F242D9">
              <w:rPr>
                <w:rFonts w:ascii="Times New Roman" w:hAnsi="Times New Roman"/>
                <w:b/>
                <w:bCs/>
                <w:color w:val="000000"/>
                <w:sz w:val="24"/>
                <w:szCs w:val="24"/>
              </w:rPr>
              <w:t>Indicators</w:t>
            </w:r>
          </w:p>
        </w:tc>
        <w:tc>
          <w:tcPr>
            <w:tcW w:w="937" w:type="dxa"/>
            <w:tcBorders>
              <w:top w:val="single" w:sz="4" w:space="0" w:color="auto"/>
              <w:left w:val="nil"/>
              <w:bottom w:val="single" w:sz="4" w:space="0" w:color="auto"/>
              <w:right w:val="single" w:sz="4" w:space="0" w:color="auto"/>
            </w:tcBorders>
            <w:vAlign w:val="center"/>
            <w:hideMark/>
          </w:tcPr>
          <w:p w14:paraId="2C2C8AA1" w14:textId="77777777" w:rsidR="000850EC" w:rsidRPr="00F242D9" w:rsidRDefault="000850EC" w:rsidP="000850EC">
            <w:pPr>
              <w:jc w:val="center"/>
              <w:rPr>
                <w:rFonts w:ascii="Times New Roman" w:hAnsi="Times New Roman"/>
                <w:b/>
                <w:bCs/>
                <w:color w:val="000000"/>
                <w:sz w:val="24"/>
                <w:szCs w:val="24"/>
              </w:rPr>
            </w:pPr>
            <w:r w:rsidRPr="00F242D9">
              <w:rPr>
                <w:rFonts w:ascii="Times New Roman" w:hAnsi="Times New Roman"/>
                <w:b/>
                <w:bCs/>
                <w:color w:val="000000"/>
                <w:sz w:val="24"/>
                <w:szCs w:val="24"/>
              </w:rPr>
              <w:t>Unit</w:t>
            </w:r>
          </w:p>
        </w:tc>
        <w:tc>
          <w:tcPr>
            <w:tcW w:w="1336" w:type="dxa"/>
            <w:tcBorders>
              <w:top w:val="single" w:sz="4" w:space="0" w:color="auto"/>
              <w:left w:val="nil"/>
              <w:bottom w:val="single" w:sz="4" w:space="0" w:color="auto"/>
              <w:right w:val="single" w:sz="4" w:space="0" w:color="auto"/>
            </w:tcBorders>
            <w:vAlign w:val="center"/>
            <w:hideMark/>
          </w:tcPr>
          <w:p w14:paraId="43CF100A" w14:textId="6620887A" w:rsidR="000850EC" w:rsidRPr="00F242D9" w:rsidRDefault="00C9223A" w:rsidP="000850EC">
            <w:pPr>
              <w:jc w:val="center"/>
              <w:rPr>
                <w:rFonts w:ascii="Times New Roman" w:hAnsi="Times New Roman"/>
                <w:b/>
                <w:bCs/>
                <w:color w:val="000000"/>
                <w:sz w:val="24"/>
                <w:szCs w:val="24"/>
              </w:rPr>
            </w:pPr>
            <w:r w:rsidRPr="00F242D9">
              <w:rPr>
                <w:rFonts w:ascii="Times New Roman" w:hAnsi="Times New Roman"/>
                <w:b/>
                <w:bCs/>
                <w:color w:val="000000"/>
                <w:sz w:val="24"/>
                <w:szCs w:val="24"/>
              </w:rPr>
              <w:t>Actual</w:t>
            </w:r>
            <w:r w:rsidR="000850EC" w:rsidRPr="00F242D9">
              <w:rPr>
                <w:rFonts w:ascii="Times New Roman" w:hAnsi="Times New Roman"/>
                <w:b/>
                <w:bCs/>
                <w:color w:val="000000"/>
                <w:sz w:val="24"/>
                <w:szCs w:val="24"/>
              </w:rPr>
              <w:br/>
              <w:t>2024</w:t>
            </w:r>
          </w:p>
        </w:tc>
        <w:tc>
          <w:tcPr>
            <w:tcW w:w="1176" w:type="dxa"/>
            <w:tcBorders>
              <w:top w:val="single" w:sz="4" w:space="0" w:color="auto"/>
              <w:left w:val="nil"/>
              <w:bottom w:val="single" w:sz="4" w:space="0" w:color="auto"/>
              <w:right w:val="single" w:sz="4" w:space="0" w:color="auto"/>
            </w:tcBorders>
            <w:vAlign w:val="center"/>
            <w:hideMark/>
          </w:tcPr>
          <w:p w14:paraId="79A72965" w14:textId="77777777" w:rsidR="000850EC" w:rsidRPr="00F242D9" w:rsidRDefault="000850EC" w:rsidP="000850EC">
            <w:pPr>
              <w:jc w:val="center"/>
              <w:rPr>
                <w:rFonts w:ascii="Times New Roman" w:hAnsi="Times New Roman"/>
                <w:b/>
                <w:bCs/>
                <w:color w:val="000000"/>
                <w:sz w:val="24"/>
                <w:szCs w:val="24"/>
              </w:rPr>
            </w:pPr>
            <w:r w:rsidRPr="00F242D9">
              <w:rPr>
                <w:rFonts w:ascii="Times New Roman" w:hAnsi="Times New Roman"/>
                <w:b/>
                <w:bCs/>
                <w:color w:val="000000"/>
                <w:sz w:val="24"/>
                <w:szCs w:val="24"/>
              </w:rPr>
              <w:t>Plan 2025</w:t>
            </w:r>
          </w:p>
        </w:tc>
        <w:tc>
          <w:tcPr>
            <w:tcW w:w="1176" w:type="dxa"/>
            <w:tcBorders>
              <w:top w:val="single" w:sz="4" w:space="0" w:color="auto"/>
              <w:left w:val="nil"/>
              <w:bottom w:val="single" w:sz="4" w:space="0" w:color="auto"/>
              <w:right w:val="single" w:sz="4" w:space="0" w:color="auto"/>
            </w:tcBorders>
            <w:vAlign w:val="center"/>
            <w:hideMark/>
          </w:tcPr>
          <w:p w14:paraId="1CEBF8C3" w14:textId="4388D43A" w:rsidR="000850EC" w:rsidRPr="00F242D9" w:rsidRDefault="00C9223A" w:rsidP="000850EC">
            <w:pPr>
              <w:jc w:val="center"/>
              <w:rPr>
                <w:rFonts w:ascii="Times New Roman" w:hAnsi="Times New Roman"/>
                <w:b/>
                <w:bCs/>
                <w:color w:val="000000"/>
                <w:sz w:val="24"/>
                <w:szCs w:val="24"/>
              </w:rPr>
            </w:pPr>
            <w:r w:rsidRPr="00F242D9">
              <w:rPr>
                <w:rFonts w:ascii="Times New Roman" w:hAnsi="Times New Roman"/>
                <w:b/>
                <w:bCs/>
                <w:color w:val="000000"/>
                <w:sz w:val="24"/>
                <w:szCs w:val="24"/>
              </w:rPr>
              <w:t>Actual</w:t>
            </w:r>
            <w:r w:rsidR="000850EC" w:rsidRPr="00F242D9">
              <w:rPr>
                <w:rFonts w:ascii="Times New Roman" w:hAnsi="Times New Roman"/>
                <w:b/>
                <w:bCs/>
                <w:color w:val="000000"/>
                <w:sz w:val="24"/>
                <w:szCs w:val="24"/>
              </w:rPr>
              <w:br/>
              <w:t>2025</w:t>
            </w:r>
          </w:p>
        </w:tc>
        <w:tc>
          <w:tcPr>
            <w:tcW w:w="1358" w:type="dxa"/>
            <w:tcBorders>
              <w:top w:val="single" w:sz="4" w:space="0" w:color="auto"/>
              <w:left w:val="nil"/>
              <w:bottom w:val="single" w:sz="4" w:space="0" w:color="auto"/>
              <w:right w:val="single" w:sz="4" w:space="0" w:color="auto"/>
            </w:tcBorders>
            <w:vAlign w:val="center"/>
            <w:hideMark/>
          </w:tcPr>
          <w:p w14:paraId="23B30810" w14:textId="7F12498A" w:rsidR="000850EC" w:rsidRPr="00F242D9" w:rsidRDefault="000850EC" w:rsidP="000850EC">
            <w:pPr>
              <w:jc w:val="center"/>
              <w:rPr>
                <w:rFonts w:ascii="Times New Roman" w:hAnsi="Times New Roman"/>
                <w:b/>
                <w:bCs/>
                <w:color w:val="000000"/>
                <w:sz w:val="24"/>
                <w:szCs w:val="24"/>
              </w:rPr>
            </w:pPr>
            <w:r w:rsidRPr="00F242D9">
              <w:rPr>
                <w:rFonts w:ascii="Times New Roman" w:hAnsi="Times New Roman"/>
                <w:b/>
                <w:bCs/>
                <w:color w:val="000000"/>
                <w:sz w:val="24"/>
                <w:szCs w:val="24"/>
              </w:rPr>
              <w:t xml:space="preserve">Percentage </w:t>
            </w:r>
            <w:r w:rsidR="00C9223A" w:rsidRPr="00F242D9">
              <w:rPr>
                <w:rFonts w:ascii="Times New Roman" w:hAnsi="Times New Roman"/>
                <w:b/>
                <w:bCs/>
                <w:color w:val="000000"/>
                <w:sz w:val="24"/>
                <w:szCs w:val="24"/>
              </w:rPr>
              <w:t>Actual</w:t>
            </w:r>
            <w:r w:rsidRPr="00F242D9">
              <w:rPr>
                <w:rFonts w:ascii="Times New Roman" w:hAnsi="Times New Roman"/>
                <w:b/>
                <w:bCs/>
                <w:color w:val="000000"/>
                <w:sz w:val="24"/>
                <w:szCs w:val="24"/>
              </w:rPr>
              <w:t xml:space="preserve"> 2025/ </w:t>
            </w:r>
            <w:r w:rsidR="00C9223A" w:rsidRPr="00F242D9">
              <w:rPr>
                <w:rFonts w:ascii="Times New Roman" w:hAnsi="Times New Roman"/>
                <w:b/>
                <w:bCs/>
                <w:color w:val="000000"/>
                <w:sz w:val="24"/>
                <w:szCs w:val="24"/>
              </w:rPr>
              <w:t>Actual</w:t>
            </w:r>
            <w:r w:rsidRPr="00F242D9">
              <w:rPr>
                <w:rFonts w:ascii="Times New Roman" w:hAnsi="Times New Roman"/>
                <w:b/>
                <w:bCs/>
                <w:color w:val="000000"/>
                <w:sz w:val="24"/>
                <w:szCs w:val="24"/>
              </w:rPr>
              <w:t xml:space="preserve"> 2024 (%)</w:t>
            </w:r>
          </w:p>
        </w:tc>
        <w:tc>
          <w:tcPr>
            <w:tcW w:w="993" w:type="dxa"/>
            <w:tcBorders>
              <w:top w:val="single" w:sz="4" w:space="0" w:color="auto"/>
              <w:left w:val="nil"/>
              <w:bottom w:val="single" w:sz="4" w:space="0" w:color="auto"/>
              <w:right w:val="single" w:sz="4" w:space="0" w:color="auto"/>
            </w:tcBorders>
            <w:vAlign w:val="center"/>
            <w:hideMark/>
          </w:tcPr>
          <w:p w14:paraId="264922A2" w14:textId="313F4971" w:rsidR="000850EC" w:rsidRPr="00F242D9" w:rsidRDefault="000850EC" w:rsidP="000850EC">
            <w:pPr>
              <w:jc w:val="center"/>
              <w:rPr>
                <w:rFonts w:ascii="Times New Roman" w:hAnsi="Times New Roman"/>
                <w:b/>
                <w:bCs/>
                <w:color w:val="000000"/>
                <w:sz w:val="24"/>
                <w:szCs w:val="24"/>
              </w:rPr>
            </w:pPr>
            <w:r w:rsidRPr="00F242D9">
              <w:rPr>
                <w:rFonts w:ascii="Times New Roman" w:hAnsi="Times New Roman"/>
                <w:b/>
                <w:bCs/>
                <w:color w:val="000000"/>
                <w:sz w:val="24"/>
                <w:szCs w:val="24"/>
              </w:rPr>
              <w:t xml:space="preserve">Percentage </w:t>
            </w:r>
            <w:r w:rsidR="00C9223A" w:rsidRPr="00F242D9">
              <w:rPr>
                <w:rFonts w:ascii="Times New Roman" w:hAnsi="Times New Roman"/>
                <w:b/>
                <w:bCs/>
                <w:color w:val="000000"/>
                <w:sz w:val="24"/>
                <w:szCs w:val="24"/>
              </w:rPr>
              <w:t>Actual</w:t>
            </w:r>
            <w:r w:rsidRPr="00F242D9">
              <w:rPr>
                <w:rFonts w:ascii="Times New Roman" w:hAnsi="Times New Roman"/>
                <w:b/>
                <w:bCs/>
                <w:color w:val="000000"/>
                <w:sz w:val="24"/>
                <w:szCs w:val="24"/>
              </w:rPr>
              <w:t xml:space="preserve"> 2025 Plan 2025 (%)</w:t>
            </w:r>
          </w:p>
        </w:tc>
      </w:tr>
      <w:tr w:rsidR="000850EC" w:rsidRPr="00F242D9" w14:paraId="319E2812" w14:textId="77777777" w:rsidTr="00F242D9">
        <w:trPr>
          <w:trHeight w:val="555"/>
        </w:trPr>
        <w:tc>
          <w:tcPr>
            <w:tcW w:w="630" w:type="dxa"/>
            <w:tcBorders>
              <w:top w:val="nil"/>
              <w:left w:val="single" w:sz="4" w:space="0" w:color="auto"/>
              <w:bottom w:val="single" w:sz="4" w:space="0" w:color="auto"/>
              <w:right w:val="single" w:sz="4" w:space="0" w:color="auto"/>
            </w:tcBorders>
            <w:noWrap/>
            <w:vAlign w:val="center"/>
            <w:hideMark/>
          </w:tcPr>
          <w:p w14:paraId="63B64352" w14:textId="77777777" w:rsidR="000850EC" w:rsidRPr="00F242D9" w:rsidRDefault="000850EC" w:rsidP="000850EC">
            <w:pPr>
              <w:jc w:val="center"/>
              <w:rPr>
                <w:rFonts w:ascii="Times New Roman" w:hAnsi="Times New Roman"/>
                <w:color w:val="000000"/>
                <w:sz w:val="24"/>
                <w:szCs w:val="24"/>
              </w:rPr>
            </w:pPr>
            <w:r w:rsidRPr="00F242D9">
              <w:rPr>
                <w:rFonts w:ascii="Times New Roman" w:hAnsi="Times New Roman"/>
                <w:color w:val="000000"/>
                <w:sz w:val="24"/>
                <w:szCs w:val="24"/>
              </w:rPr>
              <w:t>1</w:t>
            </w:r>
          </w:p>
        </w:tc>
        <w:tc>
          <w:tcPr>
            <w:tcW w:w="2139" w:type="dxa"/>
            <w:tcBorders>
              <w:top w:val="nil"/>
              <w:left w:val="nil"/>
              <w:bottom w:val="single" w:sz="4" w:space="0" w:color="auto"/>
              <w:right w:val="single" w:sz="4" w:space="0" w:color="auto"/>
            </w:tcBorders>
            <w:vAlign w:val="center"/>
            <w:hideMark/>
          </w:tcPr>
          <w:p w14:paraId="62417C46" w14:textId="77777777" w:rsidR="000850EC" w:rsidRPr="00F242D9" w:rsidRDefault="000850EC" w:rsidP="000850EC">
            <w:pPr>
              <w:jc w:val="both"/>
              <w:rPr>
                <w:rFonts w:ascii="Times New Roman" w:hAnsi="Times New Roman"/>
                <w:color w:val="000000"/>
                <w:sz w:val="24"/>
                <w:szCs w:val="24"/>
              </w:rPr>
            </w:pPr>
            <w:r w:rsidRPr="00F242D9">
              <w:rPr>
                <w:rFonts w:ascii="Times New Roman" w:hAnsi="Times New Roman"/>
                <w:color w:val="000000"/>
                <w:sz w:val="24"/>
                <w:szCs w:val="24"/>
              </w:rPr>
              <w:t>Total cargo volume</w:t>
            </w:r>
          </w:p>
        </w:tc>
        <w:tc>
          <w:tcPr>
            <w:tcW w:w="937" w:type="dxa"/>
            <w:tcBorders>
              <w:top w:val="nil"/>
              <w:left w:val="nil"/>
              <w:bottom w:val="single" w:sz="4" w:space="0" w:color="auto"/>
              <w:right w:val="single" w:sz="4" w:space="0" w:color="auto"/>
            </w:tcBorders>
            <w:vAlign w:val="center"/>
            <w:hideMark/>
          </w:tcPr>
          <w:p w14:paraId="05498152" w14:textId="77777777" w:rsidR="000850EC" w:rsidRPr="00F242D9" w:rsidRDefault="000850EC" w:rsidP="000850EC">
            <w:pPr>
              <w:jc w:val="center"/>
              <w:rPr>
                <w:rFonts w:ascii="Times New Roman" w:hAnsi="Times New Roman"/>
                <w:color w:val="000000"/>
                <w:sz w:val="24"/>
                <w:szCs w:val="24"/>
              </w:rPr>
            </w:pPr>
            <w:r w:rsidRPr="00F242D9">
              <w:rPr>
                <w:rFonts w:ascii="Times New Roman" w:hAnsi="Times New Roman"/>
                <w:color w:val="000000"/>
                <w:sz w:val="24"/>
                <w:szCs w:val="24"/>
              </w:rPr>
              <w:t>Tons</w:t>
            </w:r>
          </w:p>
        </w:tc>
        <w:tc>
          <w:tcPr>
            <w:tcW w:w="1336" w:type="dxa"/>
            <w:tcBorders>
              <w:top w:val="nil"/>
              <w:left w:val="nil"/>
              <w:bottom w:val="single" w:sz="4" w:space="0" w:color="auto"/>
              <w:right w:val="single" w:sz="4" w:space="0" w:color="auto"/>
            </w:tcBorders>
            <w:noWrap/>
            <w:vAlign w:val="center"/>
            <w:hideMark/>
          </w:tcPr>
          <w:p w14:paraId="6FF2CBE0" w14:textId="4CEC4C68" w:rsidR="000850EC" w:rsidRPr="00F242D9" w:rsidRDefault="00AA0913" w:rsidP="00571675">
            <w:pPr>
              <w:jc w:val="right"/>
              <w:rPr>
                <w:rFonts w:ascii="Times New Roman" w:hAnsi="Times New Roman"/>
                <w:color w:val="000000"/>
                <w:sz w:val="24"/>
                <w:szCs w:val="24"/>
              </w:rPr>
            </w:pPr>
            <w:r w:rsidRPr="00F242D9">
              <w:rPr>
                <w:rFonts w:ascii="Times New Roman" w:hAnsi="Times New Roman"/>
                <w:color w:val="000000"/>
                <w:sz w:val="24"/>
                <w:szCs w:val="24"/>
              </w:rPr>
              <w:t>5</w:t>
            </w:r>
            <w:r w:rsidR="00F242D9">
              <w:rPr>
                <w:rFonts w:ascii="Times New Roman" w:hAnsi="Times New Roman"/>
                <w:color w:val="000000"/>
                <w:sz w:val="24"/>
                <w:szCs w:val="24"/>
              </w:rPr>
              <w:t>,</w:t>
            </w:r>
            <w:r w:rsidRPr="00F242D9">
              <w:rPr>
                <w:rFonts w:ascii="Times New Roman" w:hAnsi="Times New Roman"/>
                <w:color w:val="000000"/>
                <w:sz w:val="24"/>
                <w:szCs w:val="24"/>
              </w:rPr>
              <w:t>072</w:t>
            </w:r>
            <w:r w:rsidR="00F242D9">
              <w:rPr>
                <w:rFonts w:ascii="Times New Roman" w:hAnsi="Times New Roman"/>
                <w:color w:val="000000"/>
                <w:sz w:val="24"/>
                <w:szCs w:val="24"/>
              </w:rPr>
              <w:t>,</w:t>
            </w:r>
            <w:r w:rsidR="000850EC" w:rsidRPr="00F242D9">
              <w:rPr>
                <w:rFonts w:ascii="Times New Roman" w:hAnsi="Times New Roman"/>
                <w:color w:val="000000"/>
                <w:sz w:val="24"/>
                <w:szCs w:val="24"/>
              </w:rPr>
              <w:t>504</w:t>
            </w:r>
          </w:p>
        </w:tc>
        <w:tc>
          <w:tcPr>
            <w:tcW w:w="1176" w:type="dxa"/>
            <w:tcBorders>
              <w:top w:val="nil"/>
              <w:left w:val="nil"/>
              <w:bottom w:val="single" w:sz="4" w:space="0" w:color="auto"/>
              <w:right w:val="single" w:sz="4" w:space="0" w:color="auto"/>
            </w:tcBorders>
            <w:noWrap/>
            <w:vAlign w:val="center"/>
            <w:hideMark/>
          </w:tcPr>
          <w:p w14:paraId="50844D34" w14:textId="135AC058" w:rsidR="000850EC" w:rsidRPr="00F242D9" w:rsidRDefault="00AA0913" w:rsidP="00571675">
            <w:pPr>
              <w:jc w:val="right"/>
              <w:rPr>
                <w:rFonts w:ascii="Times New Roman" w:hAnsi="Times New Roman"/>
                <w:color w:val="000000"/>
                <w:sz w:val="24"/>
                <w:szCs w:val="24"/>
              </w:rPr>
            </w:pPr>
            <w:r w:rsidRPr="00F242D9">
              <w:rPr>
                <w:rFonts w:ascii="Times New Roman" w:hAnsi="Times New Roman"/>
                <w:color w:val="000000"/>
                <w:sz w:val="24"/>
                <w:szCs w:val="24"/>
              </w:rPr>
              <w:t>5</w:t>
            </w:r>
            <w:r w:rsidR="00F242D9">
              <w:rPr>
                <w:rFonts w:ascii="Times New Roman" w:hAnsi="Times New Roman"/>
                <w:color w:val="000000"/>
                <w:sz w:val="24"/>
                <w:szCs w:val="24"/>
              </w:rPr>
              <w:t>,</w:t>
            </w:r>
            <w:r w:rsidRPr="00F242D9">
              <w:rPr>
                <w:rFonts w:ascii="Times New Roman" w:hAnsi="Times New Roman"/>
                <w:color w:val="000000"/>
                <w:sz w:val="24"/>
                <w:szCs w:val="24"/>
              </w:rPr>
              <w:t>200</w:t>
            </w:r>
            <w:r w:rsidR="00F242D9">
              <w:rPr>
                <w:rFonts w:ascii="Times New Roman" w:hAnsi="Times New Roman"/>
                <w:color w:val="000000"/>
                <w:sz w:val="24"/>
                <w:szCs w:val="24"/>
              </w:rPr>
              <w:t>,</w:t>
            </w:r>
            <w:r w:rsidR="000850EC" w:rsidRPr="00F242D9">
              <w:rPr>
                <w:rFonts w:ascii="Times New Roman" w:hAnsi="Times New Roman"/>
                <w:color w:val="000000"/>
                <w:sz w:val="24"/>
                <w:szCs w:val="24"/>
              </w:rPr>
              <w:t>783</w:t>
            </w:r>
          </w:p>
        </w:tc>
        <w:tc>
          <w:tcPr>
            <w:tcW w:w="1176" w:type="dxa"/>
            <w:tcBorders>
              <w:top w:val="nil"/>
              <w:left w:val="nil"/>
              <w:bottom w:val="single" w:sz="4" w:space="0" w:color="auto"/>
              <w:right w:val="single" w:sz="4" w:space="0" w:color="auto"/>
            </w:tcBorders>
            <w:noWrap/>
            <w:vAlign w:val="center"/>
            <w:hideMark/>
          </w:tcPr>
          <w:p w14:paraId="7E92B567" w14:textId="1CBEFA74" w:rsidR="000850EC" w:rsidRPr="00F242D9" w:rsidRDefault="00AA0913" w:rsidP="00571675">
            <w:pPr>
              <w:jc w:val="right"/>
              <w:rPr>
                <w:rFonts w:ascii="Times New Roman" w:hAnsi="Times New Roman"/>
                <w:color w:val="000000"/>
                <w:sz w:val="24"/>
                <w:szCs w:val="24"/>
              </w:rPr>
            </w:pPr>
            <w:r w:rsidRPr="00F242D9">
              <w:rPr>
                <w:rFonts w:ascii="Times New Roman" w:hAnsi="Times New Roman"/>
                <w:color w:val="000000"/>
                <w:sz w:val="24"/>
                <w:szCs w:val="24"/>
              </w:rPr>
              <w:t>4</w:t>
            </w:r>
            <w:r w:rsidR="00F242D9">
              <w:rPr>
                <w:rFonts w:ascii="Times New Roman" w:hAnsi="Times New Roman"/>
                <w:color w:val="000000"/>
                <w:sz w:val="24"/>
                <w:szCs w:val="24"/>
              </w:rPr>
              <w:t>,</w:t>
            </w:r>
            <w:r w:rsidRPr="00F242D9">
              <w:rPr>
                <w:rFonts w:ascii="Times New Roman" w:hAnsi="Times New Roman"/>
                <w:color w:val="000000"/>
                <w:sz w:val="24"/>
                <w:szCs w:val="24"/>
              </w:rPr>
              <w:t>274</w:t>
            </w:r>
            <w:r w:rsidR="00F242D9">
              <w:rPr>
                <w:rFonts w:ascii="Times New Roman" w:hAnsi="Times New Roman"/>
                <w:color w:val="000000"/>
                <w:sz w:val="24"/>
                <w:szCs w:val="24"/>
              </w:rPr>
              <w:t>,</w:t>
            </w:r>
            <w:r w:rsidR="000850EC" w:rsidRPr="00F242D9">
              <w:rPr>
                <w:rFonts w:ascii="Times New Roman" w:hAnsi="Times New Roman"/>
                <w:color w:val="000000"/>
                <w:sz w:val="24"/>
                <w:szCs w:val="24"/>
              </w:rPr>
              <w:t>652</w:t>
            </w:r>
          </w:p>
        </w:tc>
        <w:tc>
          <w:tcPr>
            <w:tcW w:w="1358" w:type="dxa"/>
            <w:tcBorders>
              <w:top w:val="nil"/>
              <w:left w:val="nil"/>
              <w:bottom w:val="single" w:sz="4" w:space="0" w:color="auto"/>
              <w:right w:val="single" w:sz="4" w:space="0" w:color="auto"/>
            </w:tcBorders>
            <w:noWrap/>
            <w:vAlign w:val="center"/>
            <w:hideMark/>
          </w:tcPr>
          <w:p w14:paraId="5D4637BD" w14:textId="77777777" w:rsidR="000850EC" w:rsidRPr="00F242D9" w:rsidRDefault="000850EC" w:rsidP="00571675">
            <w:pPr>
              <w:jc w:val="right"/>
              <w:rPr>
                <w:rFonts w:ascii="Times New Roman" w:hAnsi="Times New Roman"/>
                <w:color w:val="000000"/>
                <w:sz w:val="24"/>
                <w:szCs w:val="24"/>
              </w:rPr>
            </w:pPr>
            <w:r w:rsidRPr="00F242D9">
              <w:rPr>
                <w:rFonts w:ascii="Times New Roman" w:hAnsi="Times New Roman"/>
                <w:color w:val="000000"/>
                <w:sz w:val="24"/>
                <w:szCs w:val="24"/>
              </w:rPr>
              <w:t>84%</w:t>
            </w:r>
          </w:p>
        </w:tc>
        <w:tc>
          <w:tcPr>
            <w:tcW w:w="993" w:type="dxa"/>
            <w:tcBorders>
              <w:top w:val="nil"/>
              <w:left w:val="nil"/>
              <w:bottom w:val="single" w:sz="4" w:space="0" w:color="auto"/>
              <w:right w:val="single" w:sz="4" w:space="0" w:color="auto"/>
            </w:tcBorders>
            <w:vAlign w:val="center"/>
            <w:hideMark/>
          </w:tcPr>
          <w:p w14:paraId="69D5294C" w14:textId="77777777" w:rsidR="000850EC" w:rsidRPr="00F242D9" w:rsidRDefault="000850EC" w:rsidP="00571675">
            <w:pPr>
              <w:jc w:val="right"/>
              <w:rPr>
                <w:rFonts w:ascii="Times New Roman" w:hAnsi="Times New Roman"/>
                <w:color w:val="000000"/>
                <w:sz w:val="24"/>
                <w:szCs w:val="24"/>
              </w:rPr>
            </w:pPr>
            <w:r w:rsidRPr="00F242D9">
              <w:rPr>
                <w:rFonts w:ascii="Times New Roman" w:hAnsi="Times New Roman"/>
                <w:color w:val="000000"/>
                <w:sz w:val="24"/>
                <w:szCs w:val="24"/>
              </w:rPr>
              <w:t>82%</w:t>
            </w:r>
          </w:p>
        </w:tc>
      </w:tr>
      <w:tr w:rsidR="000850EC" w:rsidRPr="00F242D9" w14:paraId="78D052EA" w14:textId="77777777" w:rsidTr="00F242D9">
        <w:trPr>
          <w:trHeight w:val="555"/>
        </w:trPr>
        <w:tc>
          <w:tcPr>
            <w:tcW w:w="630" w:type="dxa"/>
            <w:tcBorders>
              <w:top w:val="nil"/>
              <w:left w:val="single" w:sz="4" w:space="0" w:color="auto"/>
              <w:bottom w:val="single" w:sz="4" w:space="0" w:color="auto"/>
              <w:right w:val="single" w:sz="4" w:space="0" w:color="auto"/>
            </w:tcBorders>
            <w:noWrap/>
            <w:vAlign w:val="center"/>
            <w:hideMark/>
          </w:tcPr>
          <w:p w14:paraId="1B73FDC1" w14:textId="77777777" w:rsidR="000850EC" w:rsidRPr="00F242D9" w:rsidRDefault="000850EC" w:rsidP="000850EC">
            <w:pPr>
              <w:jc w:val="center"/>
              <w:rPr>
                <w:rFonts w:ascii="Times New Roman" w:hAnsi="Times New Roman"/>
                <w:color w:val="000000"/>
                <w:sz w:val="24"/>
                <w:szCs w:val="24"/>
              </w:rPr>
            </w:pPr>
            <w:r w:rsidRPr="00F242D9">
              <w:rPr>
                <w:rFonts w:ascii="Times New Roman" w:hAnsi="Times New Roman"/>
                <w:color w:val="000000"/>
                <w:sz w:val="24"/>
                <w:szCs w:val="24"/>
              </w:rPr>
              <w:t>2</w:t>
            </w:r>
          </w:p>
        </w:tc>
        <w:tc>
          <w:tcPr>
            <w:tcW w:w="2139" w:type="dxa"/>
            <w:tcBorders>
              <w:top w:val="nil"/>
              <w:left w:val="nil"/>
              <w:bottom w:val="single" w:sz="4" w:space="0" w:color="auto"/>
              <w:right w:val="single" w:sz="4" w:space="0" w:color="auto"/>
            </w:tcBorders>
            <w:vAlign w:val="center"/>
            <w:hideMark/>
          </w:tcPr>
          <w:p w14:paraId="4BDA85F7" w14:textId="77777777" w:rsidR="000850EC" w:rsidRPr="00F242D9" w:rsidRDefault="000850EC" w:rsidP="000850EC">
            <w:pPr>
              <w:jc w:val="both"/>
              <w:rPr>
                <w:rFonts w:ascii="Times New Roman" w:hAnsi="Times New Roman"/>
                <w:color w:val="000000"/>
                <w:sz w:val="24"/>
                <w:szCs w:val="24"/>
              </w:rPr>
            </w:pPr>
            <w:r w:rsidRPr="00F242D9">
              <w:rPr>
                <w:rFonts w:ascii="Times New Roman" w:hAnsi="Times New Roman"/>
                <w:color w:val="000000"/>
                <w:sz w:val="24"/>
                <w:szCs w:val="24"/>
              </w:rPr>
              <w:t>Total revenue</w:t>
            </w:r>
          </w:p>
        </w:tc>
        <w:tc>
          <w:tcPr>
            <w:tcW w:w="937" w:type="dxa"/>
            <w:tcBorders>
              <w:top w:val="nil"/>
              <w:left w:val="nil"/>
              <w:bottom w:val="single" w:sz="4" w:space="0" w:color="auto"/>
              <w:right w:val="single" w:sz="4" w:space="0" w:color="auto"/>
            </w:tcBorders>
            <w:vAlign w:val="center"/>
            <w:hideMark/>
          </w:tcPr>
          <w:p w14:paraId="19523F0E" w14:textId="77777777" w:rsidR="000850EC" w:rsidRPr="00F242D9" w:rsidRDefault="000850EC" w:rsidP="000850EC">
            <w:pPr>
              <w:jc w:val="center"/>
              <w:rPr>
                <w:rFonts w:ascii="Times New Roman" w:hAnsi="Times New Roman"/>
                <w:color w:val="000000"/>
                <w:sz w:val="24"/>
                <w:szCs w:val="24"/>
              </w:rPr>
            </w:pPr>
            <w:r w:rsidRPr="00F242D9">
              <w:rPr>
                <w:rFonts w:ascii="Times New Roman" w:hAnsi="Times New Roman"/>
                <w:color w:val="000000"/>
                <w:sz w:val="24"/>
                <w:szCs w:val="24"/>
              </w:rPr>
              <w:t>Million VND</w:t>
            </w:r>
          </w:p>
        </w:tc>
        <w:tc>
          <w:tcPr>
            <w:tcW w:w="1336" w:type="dxa"/>
            <w:tcBorders>
              <w:top w:val="nil"/>
              <w:left w:val="nil"/>
              <w:bottom w:val="single" w:sz="4" w:space="0" w:color="auto"/>
              <w:right w:val="single" w:sz="4" w:space="0" w:color="auto"/>
            </w:tcBorders>
            <w:noWrap/>
            <w:vAlign w:val="center"/>
            <w:hideMark/>
          </w:tcPr>
          <w:p w14:paraId="0349CC43" w14:textId="0294CB7F" w:rsidR="000850EC" w:rsidRPr="00F242D9" w:rsidRDefault="00AA0913" w:rsidP="00571675">
            <w:pPr>
              <w:jc w:val="right"/>
              <w:rPr>
                <w:rFonts w:ascii="Times New Roman" w:hAnsi="Times New Roman"/>
                <w:color w:val="000000"/>
                <w:sz w:val="24"/>
                <w:szCs w:val="24"/>
              </w:rPr>
            </w:pPr>
            <w:r w:rsidRPr="00F242D9">
              <w:rPr>
                <w:rFonts w:ascii="Times New Roman" w:hAnsi="Times New Roman"/>
                <w:color w:val="000000"/>
                <w:sz w:val="24"/>
                <w:szCs w:val="24"/>
              </w:rPr>
              <w:t>294</w:t>
            </w:r>
            <w:r w:rsidR="00F242D9">
              <w:rPr>
                <w:rFonts w:ascii="Times New Roman" w:hAnsi="Times New Roman"/>
                <w:color w:val="000000"/>
                <w:sz w:val="24"/>
                <w:szCs w:val="24"/>
              </w:rPr>
              <w:t>,</w:t>
            </w:r>
            <w:r w:rsidR="000850EC" w:rsidRPr="00F242D9">
              <w:rPr>
                <w:rFonts w:ascii="Times New Roman" w:hAnsi="Times New Roman"/>
                <w:color w:val="000000"/>
                <w:sz w:val="24"/>
                <w:szCs w:val="24"/>
              </w:rPr>
              <w:t xml:space="preserve">680 </w:t>
            </w:r>
          </w:p>
        </w:tc>
        <w:tc>
          <w:tcPr>
            <w:tcW w:w="1176" w:type="dxa"/>
            <w:tcBorders>
              <w:top w:val="nil"/>
              <w:left w:val="nil"/>
              <w:bottom w:val="single" w:sz="4" w:space="0" w:color="auto"/>
              <w:right w:val="single" w:sz="4" w:space="0" w:color="auto"/>
            </w:tcBorders>
            <w:noWrap/>
            <w:vAlign w:val="center"/>
            <w:hideMark/>
          </w:tcPr>
          <w:p w14:paraId="412DE774" w14:textId="0219BF76" w:rsidR="000850EC" w:rsidRPr="00F242D9" w:rsidRDefault="00AA0913" w:rsidP="00571675">
            <w:pPr>
              <w:jc w:val="right"/>
              <w:rPr>
                <w:rFonts w:ascii="Times New Roman" w:hAnsi="Times New Roman"/>
                <w:color w:val="000000"/>
                <w:sz w:val="24"/>
                <w:szCs w:val="24"/>
              </w:rPr>
            </w:pPr>
            <w:r w:rsidRPr="00F242D9">
              <w:rPr>
                <w:rFonts w:ascii="Times New Roman" w:hAnsi="Times New Roman"/>
                <w:color w:val="000000"/>
                <w:sz w:val="24"/>
                <w:szCs w:val="24"/>
              </w:rPr>
              <w:t>330</w:t>
            </w:r>
            <w:r w:rsidR="00F242D9">
              <w:rPr>
                <w:rFonts w:ascii="Times New Roman" w:hAnsi="Times New Roman"/>
                <w:color w:val="000000"/>
                <w:sz w:val="24"/>
                <w:szCs w:val="24"/>
              </w:rPr>
              <w:t>,</w:t>
            </w:r>
            <w:r w:rsidR="000850EC" w:rsidRPr="00F242D9">
              <w:rPr>
                <w:rFonts w:ascii="Times New Roman" w:hAnsi="Times New Roman"/>
                <w:color w:val="000000"/>
                <w:sz w:val="24"/>
                <w:szCs w:val="24"/>
              </w:rPr>
              <w:t xml:space="preserve">419 </w:t>
            </w:r>
          </w:p>
        </w:tc>
        <w:tc>
          <w:tcPr>
            <w:tcW w:w="1176" w:type="dxa"/>
            <w:tcBorders>
              <w:top w:val="nil"/>
              <w:left w:val="nil"/>
              <w:bottom w:val="single" w:sz="4" w:space="0" w:color="auto"/>
              <w:right w:val="single" w:sz="4" w:space="0" w:color="auto"/>
            </w:tcBorders>
            <w:noWrap/>
            <w:vAlign w:val="center"/>
            <w:hideMark/>
          </w:tcPr>
          <w:p w14:paraId="19152111" w14:textId="224E029C" w:rsidR="000850EC" w:rsidRPr="00F242D9" w:rsidRDefault="00AA0913" w:rsidP="00571675">
            <w:pPr>
              <w:jc w:val="right"/>
              <w:rPr>
                <w:rFonts w:ascii="Times New Roman" w:hAnsi="Times New Roman"/>
                <w:color w:val="000000"/>
                <w:sz w:val="24"/>
                <w:szCs w:val="24"/>
              </w:rPr>
            </w:pPr>
            <w:r w:rsidRPr="00F242D9">
              <w:rPr>
                <w:rFonts w:ascii="Times New Roman" w:hAnsi="Times New Roman"/>
                <w:color w:val="000000"/>
                <w:sz w:val="24"/>
                <w:szCs w:val="24"/>
              </w:rPr>
              <w:t>285</w:t>
            </w:r>
            <w:r w:rsidR="00F242D9">
              <w:rPr>
                <w:rFonts w:ascii="Times New Roman" w:hAnsi="Times New Roman"/>
                <w:color w:val="000000"/>
                <w:sz w:val="24"/>
                <w:szCs w:val="24"/>
              </w:rPr>
              <w:t>,</w:t>
            </w:r>
            <w:r w:rsidR="000850EC" w:rsidRPr="00F242D9">
              <w:rPr>
                <w:rFonts w:ascii="Times New Roman" w:hAnsi="Times New Roman"/>
                <w:color w:val="000000"/>
                <w:sz w:val="24"/>
                <w:szCs w:val="24"/>
              </w:rPr>
              <w:t xml:space="preserve">716 </w:t>
            </w:r>
          </w:p>
        </w:tc>
        <w:tc>
          <w:tcPr>
            <w:tcW w:w="1358" w:type="dxa"/>
            <w:tcBorders>
              <w:top w:val="nil"/>
              <w:left w:val="nil"/>
              <w:bottom w:val="single" w:sz="4" w:space="0" w:color="auto"/>
              <w:right w:val="single" w:sz="4" w:space="0" w:color="auto"/>
            </w:tcBorders>
            <w:noWrap/>
            <w:vAlign w:val="center"/>
            <w:hideMark/>
          </w:tcPr>
          <w:p w14:paraId="5AA23E13" w14:textId="77777777" w:rsidR="000850EC" w:rsidRPr="00F242D9" w:rsidRDefault="000850EC" w:rsidP="00571675">
            <w:pPr>
              <w:jc w:val="right"/>
              <w:rPr>
                <w:rFonts w:ascii="Times New Roman" w:hAnsi="Times New Roman"/>
                <w:color w:val="000000"/>
                <w:sz w:val="24"/>
                <w:szCs w:val="24"/>
              </w:rPr>
            </w:pPr>
            <w:r w:rsidRPr="00F242D9">
              <w:rPr>
                <w:rFonts w:ascii="Times New Roman" w:hAnsi="Times New Roman"/>
                <w:color w:val="000000"/>
                <w:sz w:val="24"/>
                <w:szCs w:val="24"/>
              </w:rPr>
              <w:t>97%</w:t>
            </w:r>
          </w:p>
        </w:tc>
        <w:tc>
          <w:tcPr>
            <w:tcW w:w="993" w:type="dxa"/>
            <w:tcBorders>
              <w:top w:val="nil"/>
              <w:left w:val="nil"/>
              <w:bottom w:val="single" w:sz="4" w:space="0" w:color="auto"/>
              <w:right w:val="single" w:sz="4" w:space="0" w:color="auto"/>
            </w:tcBorders>
            <w:vAlign w:val="center"/>
            <w:hideMark/>
          </w:tcPr>
          <w:p w14:paraId="1D3441E3" w14:textId="77777777" w:rsidR="000850EC" w:rsidRPr="00F242D9" w:rsidRDefault="000850EC" w:rsidP="00571675">
            <w:pPr>
              <w:jc w:val="right"/>
              <w:rPr>
                <w:rFonts w:ascii="Times New Roman" w:hAnsi="Times New Roman"/>
                <w:color w:val="000000"/>
                <w:sz w:val="24"/>
                <w:szCs w:val="24"/>
              </w:rPr>
            </w:pPr>
            <w:r w:rsidRPr="00F242D9">
              <w:rPr>
                <w:rFonts w:ascii="Times New Roman" w:hAnsi="Times New Roman"/>
                <w:color w:val="000000"/>
                <w:sz w:val="24"/>
                <w:szCs w:val="24"/>
              </w:rPr>
              <w:t>86%</w:t>
            </w:r>
          </w:p>
        </w:tc>
      </w:tr>
      <w:tr w:rsidR="000850EC" w:rsidRPr="00F242D9" w14:paraId="1D9D0FCC" w14:textId="77777777" w:rsidTr="00F242D9">
        <w:trPr>
          <w:trHeight w:val="975"/>
        </w:trPr>
        <w:tc>
          <w:tcPr>
            <w:tcW w:w="630" w:type="dxa"/>
            <w:tcBorders>
              <w:top w:val="nil"/>
              <w:left w:val="single" w:sz="4" w:space="0" w:color="auto"/>
              <w:bottom w:val="single" w:sz="4" w:space="0" w:color="auto"/>
              <w:right w:val="single" w:sz="4" w:space="0" w:color="auto"/>
            </w:tcBorders>
            <w:noWrap/>
            <w:vAlign w:val="center"/>
            <w:hideMark/>
          </w:tcPr>
          <w:p w14:paraId="6B09D6B6" w14:textId="77777777" w:rsidR="000850EC" w:rsidRPr="00F242D9" w:rsidRDefault="000850EC" w:rsidP="000850EC">
            <w:pPr>
              <w:jc w:val="center"/>
              <w:rPr>
                <w:rFonts w:ascii="Times New Roman" w:hAnsi="Times New Roman"/>
                <w:color w:val="000000"/>
                <w:sz w:val="24"/>
                <w:szCs w:val="24"/>
              </w:rPr>
            </w:pPr>
            <w:r w:rsidRPr="00F242D9">
              <w:rPr>
                <w:rFonts w:ascii="Times New Roman" w:hAnsi="Times New Roman"/>
                <w:color w:val="000000"/>
                <w:sz w:val="24"/>
                <w:szCs w:val="24"/>
              </w:rPr>
              <w:t>3</w:t>
            </w:r>
          </w:p>
        </w:tc>
        <w:tc>
          <w:tcPr>
            <w:tcW w:w="2139" w:type="dxa"/>
            <w:tcBorders>
              <w:top w:val="nil"/>
              <w:left w:val="nil"/>
              <w:bottom w:val="single" w:sz="4" w:space="0" w:color="auto"/>
              <w:right w:val="single" w:sz="4" w:space="0" w:color="auto"/>
            </w:tcBorders>
            <w:vAlign w:val="center"/>
            <w:hideMark/>
          </w:tcPr>
          <w:p w14:paraId="737F001F" w14:textId="77777777" w:rsidR="000850EC" w:rsidRPr="00F242D9" w:rsidRDefault="000850EC" w:rsidP="000850EC">
            <w:pPr>
              <w:rPr>
                <w:rFonts w:ascii="Times New Roman" w:hAnsi="Times New Roman"/>
                <w:color w:val="000000"/>
                <w:sz w:val="24"/>
                <w:szCs w:val="24"/>
              </w:rPr>
            </w:pPr>
            <w:r w:rsidRPr="00F242D9">
              <w:rPr>
                <w:rFonts w:ascii="Times New Roman" w:hAnsi="Times New Roman"/>
                <w:color w:val="000000"/>
                <w:sz w:val="24"/>
                <w:szCs w:val="24"/>
              </w:rPr>
              <w:t>Profit before tax</w:t>
            </w:r>
          </w:p>
        </w:tc>
        <w:tc>
          <w:tcPr>
            <w:tcW w:w="937" w:type="dxa"/>
            <w:tcBorders>
              <w:top w:val="nil"/>
              <w:left w:val="nil"/>
              <w:bottom w:val="single" w:sz="4" w:space="0" w:color="auto"/>
              <w:right w:val="single" w:sz="4" w:space="0" w:color="auto"/>
            </w:tcBorders>
            <w:vAlign w:val="center"/>
            <w:hideMark/>
          </w:tcPr>
          <w:p w14:paraId="6A3496C7" w14:textId="77777777" w:rsidR="000850EC" w:rsidRPr="00F242D9" w:rsidRDefault="000850EC" w:rsidP="000850EC">
            <w:pPr>
              <w:jc w:val="center"/>
              <w:rPr>
                <w:rFonts w:ascii="Times New Roman" w:hAnsi="Times New Roman"/>
                <w:color w:val="000000"/>
                <w:sz w:val="24"/>
                <w:szCs w:val="24"/>
              </w:rPr>
            </w:pPr>
            <w:r w:rsidRPr="00F242D9">
              <w:rPr>
                <w:rFonts w:ascii="Times New Roman" w:hAnsi="Times New Roman"/>
                <w:color w:val="000000"/>
                <w:sz w:val="24"/>
                <w:szCs w:val="24"/>
              </w:rPr>
              <w:t>Million VND</w:t>
            </w:r>
          </w:p>
        </w:tc>
        <w:tc>
          <w:tcPr>
            <w:tcW w:w="1336" w:type="dxa"/>
            <w:tcBorders>
              <w:top w:val="nil"/>
              <w:left w:val="nil"/>
              <w:bottom w:val="single" w:sz="4" w:space="0" w:color="auto"/>
              <w:right w:val="single" w:sz="4" w:space="0" w:color="auto"/>
            </w:tcBorders>
            <w:noWrap/>
            <w:vAlign w:val="center"/>
            <w:hideMark/>
          </w:tcPr>
          <w:p w14:paraId="7E893152" w14:textId="586927C2" w:rsidR="000850EC" w:rsidRPr="00F242D9" w:rsidRDefault="00AA0913" w:rsidP="00571675">
            <w:pPr>
              <w:jc w:val="right"/>
              <w:rPr>
                <w:rFonts w:ascii="Times New Roman" w:hAnsi="Times New Roman"/>
                <w:color w:val="000000"/>
                <w:sz w:val="24"/>
                <w:szCs w:val="24"/>
              </w:rPr>
            </w:pPr>
            <w:r w:rsidRPr="00F242D9">
              <w:rPr>
                <w:rFonts w:ascii="Times New Roman" w:hAnsi="Times New Roman"/>
                <w:color w:val="000000"/>
                <w:sz w:val="24"/>
                <w:szCs w:val="24"/>
              </w:rPr>
              <w:t>11</w:t>
            </w:r>
            <w:r w:rsidR="00F242D9">
              <w:rPr>
                <w:rFonts w:ascii="Times New Roman" w:hAnsi="Times New Roman"/>
                <w:color w:val="000000"/>
                <w:sz w:val="24"/>
                <w:szCs w:val="24"/>
              </w:rPr>
              <w:t>,</w:t>
            </w:r>
            <w:r w:rsidR="000850EC" w:rsidRPr="00F242D9">
              <w:rPr>
                <w:rFonts w:ascii="Times New Roman" w:hAnsi="Times New Roman"/>
                <w:color w:val="000000"/>
                <w:sz w:val="24"/>
                <w:szCs w:val="24"/>
              </w:rPr>
              <w:t xml:space="preserve">675 </w:t>
            </w:r>
          </w:p>
        </w:tc>
        <w:tc>
          <w:tcPr>
            <w:tcW w:w="1176" w:type="dxa"/>
            <w:tcBorders>
              <w:top w:val="nil"/>
              <w:left w:val="nil"/>
              <w:bottom w:val="single" w:sz="4" w:space="0" w:color="auto"/>
              <w:right w:val="single" w:sz="4" w:space="0" w:color="auto"/>
            </w:tcBorders>
            <w:noWrap/>
            <w:vAlign w:val="center"/>
            <w:hideMark/>
          </w:tcPr>
          <w:p w14:paraId="70361F9B" w14:textId="5945DE1F" w:rsidR="000850EC" w:rsidRPr="00F242D9" w:rsidRDefault="00AA0913" w:rsidP="00571675">
            <w:pPr>
              <w:jc w:val="right"/>
              <w:rPr>
                <w:rFonts w:ascii="Times New Roman" w:hAnsi="Times New Roman"/>
                <w:color w:val="000000"/>
                <w:sz w:val="24"/>
                <w:szCs w:val="24"/>
              </w:rPr>
            </w:pPr>
            <w:r w:rsidRPr="00F242D9">
              <w:rPr>
                <w:rFonts w:ascii="Times New Roman" w:hAnsi="Times New Roman"/>
                <w:color w:val="000000"/>
                <w:sz w:val="24"/>
                <w:szCs w:val="24"/>
              </w:rPr>
              <w:t xml:space="preserve">       15</w:t>
            </w:r>
            <w:r w:rsidR="00F242D9">
              <w:rPr>
                <w:rFonts w:ascii="Times New Roman" w:hAnsi="Times New Roman"/>
                <w:color w:val="000000"/>
                <w:sz w:val="24"/>
                <w:szCs w:val="24"/>
              </w:rPr>
              <w:t>,</w:t>
            </w:r>
            <w:r w:rsidR="000850EC" w:rsidRPr="00F242D9">
              <w:rPr>
                <w:rFonts w:ascii="Times New Roman" w:hAnsi="Times New Roman"/>
                <w:color w:val="000000"/>
                <w:sz w:val="24"/>
                <w:szCs w:val="24"/>
              </w:rPr>
              <w:t xml:space="preserve">256 </w:t>
            </w:r>
          </w:p>
        </w:tc>
        <w:tc>
          <w:tcPr>
            <w:tcW w:w="1176" w:type="dxa"/>
            <w:tcBorders>
              <w:top w:val="nil"/>
              <w:left w:val="nil"/>
              <w:bottom w:val="single" w:sz="4" w:space="0" w:color="auto"/>
              <w:right w:val="single" w:sz="4" w:space="0" w:color="auto"/>
            </w:tcBorders>
            <w:noWrap/>
            <w:vAlign w:val="center"/>
            <w:hideMark/>
          </w:tcPr>
          <w:p w14:paraId="67677138" w14:textId="585A845E" w:rsidR="000850EC" w:rsidRPr="00F242D9" w:rsidRDefault="00AA0913" w:rsidP="00571675">
            <w:pPr>
              <w:jc w:val="right"/>
              <w:rPr>
                <w:rFonts w:ascii="Times New Roman" w:hAnsi="Times New Roman"/>
                <w:color w:val="000000"/>
                <w:sz w:val="24"/>
                <w:szCs w:val="24"/>
              </w:rPr>
            </w:pPr>
            <w:r w:rsidRPr="00F242D9">
              <w:rPr>
                <w:rFonts w:ascii="Times New Roman" w:hAnsi="Times New Roman"/>
                <w:color w:val="000000"/>
                <w:sz w:val="24"/>
                <w:szCs w:val="24"/>
              </w:rPr>
              <w:t>19</w:t>
            </w:r>
            <w:r w:rsidR="00F242D9">
              <w:rPr>
                <w:rFonts w:ascii="Times New Roman" w:hAnsi="Times New Roman"/>
                <w:color w:val="000000"/>
                <w:sz w:val="24"/>
                <w:szCs w:val="24"/>
              </w:rPr>
              <w:t>,</w:t>
            </w:r>
            <w:r w:rsidR="000850EC" w:rsidRPr="00F242D9">
              <w:rPr>
                <w:rFonts w:ascii="Times New Roman" w:hAnsi="Times New Roman"/>
                <w:color w:val="000000"/>
                <w:sz w:val="24"/>
                <w:szCs w:val="24"/>
              </w:rPr>
              <w:t xml:space="preserve">609 </w:t>
            </w:r>
          </w:p>
        </w:tc>
        <w:tc>
          <w:tcPr>
            <w:tcW w:w="1358" w:type="dxa"/>
            <w:tcBorders>
              <w:top w:val="nil"/>
              <w:left w:val="nil"/>
              <w:bottom w:val="single" w:sz="4" w:space="0" w:color="auto"/>
              <w:right w:val="single" w:sz="4" w:space="0" w:color="auto"/>
            </w:tcBorders>
            <w:noWrap/>
            <w:vAlign w:val="center"/>
            <w:hideMark/>
          </w:tcPr>
          <w:p w14:paraId="066F718D" w14:textId="77777777" w:rsidR="000850EC" w:rsidRPr="00F242D9" w:rsidRDefault="000850EC" w:rsidP="00571675">
            <w:pPr>
              <w:jc w:val="right"/>
              <w:rPr>
                <w:rFonts w:ascii="Times New Roman" w:hAnsi="Times New Roman"/>
                <w:color w:val="000000"/>
                <w:sz w:val="24"/>
                <w:szCs w:val="24"/>
              </w:rPr>
            </w:pPr>
            <w:r w:rsidRPr="00F242D9">
              <w:rPr>
                <w:rFonts w:ascii="Times New Roman" w:hAnsi="Times New Roman"/>
                <w:color w:val="000000"/>
                <w:sz w:val="24"/>
                <w:szCs w:val="24"/>
              </w:rPr>
              <w:t>168%</w:t>
            </w:r>
          </w:p>
        </w:tc>
        <w:tc>
          <w:tcPr>
            <w:tcW w:w="993" w:type="dxa"/>
            <w:tcBorders>
              <w:top w:val="nil"/>
              <w:left w:val="nil"/>
              <w:bottom w:val="single" w:sz="4" w:space="0" w:color="auto"/>
              <w:right w:val="single" w:sz="4" w:space="0" w:color="auto"/>
            </w:tcBorders>
            <w:vAlign w:val="center"/>
            <w:hideMark/>
          </w:tcPr>
          <w:p w14:paraId="7C63D987" w14:textId="77777777" w:rsidR="000850EC" w:rsidRPr="00F242D9" w:rsidRDefault="000850EC" w:rsidP="00571675">
            <w:pPr>
              <w:jc w:val="right"/>
              <w:rPr>
                <w:rFonts w:ascii="Times New Roman" w:hAnsi="Times New Roman"/>
                <w:color w:val="000000"/>
                <w:sz w:val="24"/>
                <w:szCs w:val="24"/>
              </w:rPr>
            </w:pPr>
            <w:r w:rsidRPr="00F242D9">
              <w:rPr>
                <w:rFonts w:ascii="Times New Roman" w:hAnsi="Times New Roman"/>
                <w:color w:val="000000"/>
                <w:sz w:val="24"/>
                <w:szCs w:val="24"/>
              </w:rPr>
              <w:t>129%</w:t>
            </w:r>
          </w:p>
        </w:tc>
      </w:tr>
      <w:tr w:rsidR="000850EC" w:rsidRPr="00F242D9" w14:paraId="0F9FC663" w14:textId="77777777" w:rsidTr="00F242D9">
        <w:trPr>
          <w:trHeight w:val="750"/>
        </w:trPr>
        <w:tc>
          <w:tcPr>
            <w:tcW w:w="630" w:type="dxa"/>
            <w:tcBorders>
              <w:top w:val="nil"/>
              <w:left w:val="single" w:sz="4" w:space="0" w:color="auto"/>
              <w:bottom w:val="single" w:sz="4" w:space="0" w:color="auto"/>
              <w:right w:val="single" w:sz="4" w:space="0" w:color="auto"/>
            </w:tcBorders>
            <w:noWrap/>
            <w:vAlign w:val="center"/>
            <w:hideMark/>
          </w:tcPr>
          <w:p w14:paraId="2D73D369" w14:textId="77777777" w:rsidR="000850EC" w:rsidRPr="00F242D9" w:rsidRDefault="000850EC" w:rsidP="000850EC">
            <w:pPr>
              <w:jc w:val="center"/>
              <w:rPr>
                <w:rFonts w:ascii="Times New Roman" w:hAnsi="Times New Roman"/>
                <w:color w:val="000000"/>
                <w:sz w:val="24"/>
                <w:szCs w:val="24"/>
              </w:rPr>
            </w:pPr>
            <w:r w:rsidRPr="00F242D9">
              <w:rPr>
                <w:rFonts w:ascii="Times New Roman" w:hAnsi="Times New Roman"/>
                <w:color w:val="000000"/>
                <w:sz w:val="24"/>
                <w:szCs w:val="24"/>
              </w:rPr>
              <w:t>4</w:t>
            </w:r>
          </w:p>
        </w:tc>
        <w:tc>
          <w:tcPr>
            <w:tcW w:w="2139" w:type="dxa"/>
            <w:tcBorders>
              <w:top w:val="nil"/>
              <w:left w:val="nil"/>
              <w:bottom w:val="single" w:sz="4" w:space="0" w:color="auto"/>
              <w:right w:val="single" w:sz="4" w:space="0" w:color="auto"/>
            </w:tcBorders>
            <w:vAlign w:val="center"/>
            <w:hideMark/>
          </w:tcPr>
          <w:p w14:paraId="4F8235DD" w14:textId="77777777" w:rsidR="000850EC" w:rsidRPr="00F242D9" w:rsidRDefault="000850EC" w:rsidP="000850EC">
            <w:pPr>
              <w:rPr>
                <w:rFonts w:ascii="Times New Roman" w:hAnsi="Times New Roman"/>
                <w:color w:val="000000"/>
                <w:sz w:val="24"/>
                <w:szCs w:val="24"/>
              </w:rPr>
            </w:pPr>
            <w:r w:rsidRPr="00F242D9">
              <w:rPr>
                <w:rFonts w:ascii="Times New Roman" w:hAnsi="Times New Roman"/>
                <w:color w:val="000000"/>
                <w:sz w:val="24"/>
                <w:szCs w:val="24"/>
              </w:rPr>
              <w:t>Profit after tax</w:t>
            </w:r>
            <w:r w:rsidRPr="00F242D9">
              <w:rPr>
                <w:rFonts w:ascii="Times New Roman" w:hAnsi="Times New Roman"/>
                <w:color w:val="000000"/>
                <w:sz w:val="24"/>
                <w:szCs w:val="24"/>
              </w:rPr>
              <w:br/>
            </w:r>
          </w:p>
        </w:tc>
        <w:tc>
          <w:tcPr>
            <w:tcW w:w="937" w:type="dxa"/>
            <w:tcBorders>
              <w:top w:val="nil"/>
              <w:left w:val="nil"/>
              <w:bottom w:val="single" w:sz="4" w:space="0" w:color="auto"/>
              <w:right w:val="single" w:sz="4" w:space="0" w:color="auto"/>
            </w:tcBorders>
            <w:vAlign w:val="center"/>
            <w:hideMark/>
          </w:tcPr>
          <w:p w14:paraId="51594D81" w14:textId="77777777" w:rsidR="000850EC" w:rsidRPr="00F242D9" w:rsidRDefault="000850EC" w:rsidP="000850EC">
            <w:pPr>
              <w:jc w:val="center"/>
              <w:rPr>
                <w:rFonts w:ascii="Times New Roman" w:hAnsi="Times New Roman"/>
                <w:color w:val="000000"/>
                <w:sz w:val="24"/>
                <w:szCs w:val="24"/>
              </w:rPr>
            </w:pPr>
            <w:r w:rsidRPr="00F242D9">
              <w:rPr>
                <w:rFonts w:ascii="Times New Roman" w:hAnsi="Times New Roman"/>
                <w:color w:val="000000"/>
                <w:sz w:val="24"/>
                <w:szCs w:val="24"/>
              </w:rPr>
              <w:t>Million VND</w:t>
            </w:r>
          </w:p>
        </w:tc>
        <w:tc>
          <w:tcPr>
            <w:tcW w:w="1336" w:type="dxa"/>
            <w:tcBorders>
              <w:top w:val="nil"/>
              <w:left w:val="nil"/>
              <w:bottom w:val="single" w:sz="4" w:space="0" w:color="auto"/>
              <w:right w:val="single" w:sz="4" w:space="0" w:color="auto"/>
            </w:tcBorders>
            <w:vAlign w:val="center"/>
            <w:hideMark/>
          </w:tcPr>
          <w:p w14:paraId="69FF2F1E" w14:textId="21405AFE" w:rsidR="000850EC" w:rsidRPr="00F242D9" w:rsidRDefault="00D92ED1" w:rsidP="00571675">
            <w:pPr>
              <w:jc w:val="right"/>
              <w:rPr>
                <w:rFonts w:ascii="Times New Roman" w:hAnsi="Times New Roman"/>
                <w:color w:val="000000"/>
                <w:sz w:val="24"/>
                <w:szCs w:val="24"/>
              </w:rPr>
            </w:pPr>
            <w:r w:rsidRPr="00F242D9">
              <w:rPr>
                <w:rFonts w:ascii="Times New Roman" w:hAnsi="Times New Roman"/>
                <w:color w:val="000000"/>
                <w:sz w:val="24"/>
                <w:szCs w:val="24"/>
              </w:rPr>
              <w:t>8</w:t>
            </w:r>
            <w:r w:rsidR="00F242D9">
              <w:rPr>
                <w:rFonts w:ascii="Times New Roman" w:hAnsi="Times New Roman"/>
                <w:color w:val="000000"/>
                <w:sz w:val="24"/>
                <w:szCs w:val="24"/>
              </w:rPr>
              <w:t>,</w:t>
            </w:r>
            <w:r w:rsidR="000850EC" w:rsidRPr="00F242D9">
              <w:rPr>
                <w:rFonts w:ascii="Times New Roman" w:hAnsi="Times New Roman"/>
                <w:color w:val="000000"/>
                <w:sz w:val="24"/>
                <w:szCs w:val="24"/>
              </w:rPr>
              <w:t xml:space="preserve">960 </w:t>
            </w:r>
          </w:p>
        </w:tc>
        <w:tc>
          <w:tcPr>
            <w:tcW w:w="1176" w:type="dxa"/>
            <w:tcBorders>
              <w:top w:val="nil"/>
              <w:left w:val="nil"/>
              <w:bottom w:val="single" w:sz="4" w:space="0" w:color="auto"/>
              <w:right w:val="single" w:sz="4" w:space="0" w:color="auto"/>
            </w:tcBorders>
            <w:noWrap/>
            <w:vAlign w:val="center"/>
            <w:hideMark/>
          </w:tcPr>
          <w:p w14:paraId="7DBF8941" w14:textId="4959FA5D" w:rsidR="000850EC" w:rsidRPr="00F242D9" w:rsidRDefault="00D92ED1" w:rsidP="00571675">
            <w:pPr>
              <w:jc w:val="right"/>
              <w:rPr>
                <w:rFonts w:ascii="Times New Roman" w:hAnsi="Times New Roman"/>
                <w:color w:val="000000"/>
                <w:sz w:val="24"/>
                <w:szCs w:val="24"/>
              </w:rPr>
            </w:pPr>
            <w:r w:rsidRPr="00F242D9">
              <w:rPr>
                <w:rFonts w:ascii="Times New Roman" w:hAnsi="Times New Roman"/>
                <w:color w:val="000000"/>
                <w:sz w:val="24"/>
                <w:szCs w:val="24"/>
              </w:rPr>
              <w:t xml:space="preserve">       11</w:t>
            </w:r>
            <w:r w:rsidR="00F242D9">
              <w:rPr>
                <w:rFonts w:ascii="Times New Roman" w:hAnsi="Times New Roman"/>
                <w:color w:val="000000"/>
                <w:sz w:val="24"/>
                <w:szCs w:val="24"/>
              </w:rPr>
              <w:t>,</w:t>
            </w:r>
            <w:r w:rsidR="000850EC" w:rsidRPr="00F242D9">
              <w:rPr>
                <w:rFonts w:ascii="Times New Roman" w:hAnsi="Times New Roman"/>
                <w:color w:val="000000"/>
                <w:sz w:val="24"/>
                <w:szCs w:val="24"/>
              </w:rPr>
              <w:t xml:space="preserve">809 </w:t>
            </w:r>
          </w:p>
        </w:tc>
        <w:tc>
          <w:tcPr>
            <w:tcW w:w="1176" w:type="dxa"/>
            <w:tcBorders>
              <w:top w:val="nil"/>
              <w:left w:val="nil"/>
              <w:bottom w:val="single" w:sz="4" w:space="0" w:color="auto"/>
              <w:right w:val="single" w:sz="4" w:space="0" w:color="auto"/>
            </w:tcBorders>
            <w:vAlign w:val="center"/>
            <w:hideMark/>
          </w:tcPr>
          <w:p w14:paraId="38019061" w14:textId="769FD54E" w:rsidR="000850EC" w:rsidRPr="00F242D9" w:rsidRDefault="00D92ED1" w:rsidP="00571675">
            <w:pPr>
              <w:jc w:val="right"/>
              <w:rPr>
                <w:rFonts w:ascii="Times New Roman" w:hAnsi="Times New Roman"/>
                <w:color w:val="000000"/>
                <w:sz w:val="24"/>
                <w:szCs w:val="24"/>
              </w:rPr>
            </w:pPr>
            <w:r w:rsidRPr="00F242D9">
              <w:rPr>
                <w:rFonts w:ascii="Times New Roman" w:hAnsi="Times New Roman"/>
                <w:color w:val="000000"/>
                <w:sz w:val="24"/>
                <w:szCs w:val="24"/>
              </w:rPr>
              <w:t>15</w:t>
            </w:r>
            <w:r w:rsidR="00F242D9">
              <w:rPr>
                <w:rFonts w:ascii="Times New Roman" w:hAnsi="Times New Roman"/>
                <w:color w:val="000000"/>
                <w:sz w:val="24"/>
                <w:szCs w:val="24"/>
              </w:rPr>
              <w:t>,</w:t>
            </w:r>
            <w:r w:rsidR="000850EC" w:rsidRPr="00F242D9">
              <w:rPr>
                <w:rFonts w:ascii="Times New Roman" w:hAnsi="Times New Roman"/>
                <w:color w:val="000000"/>
                <w:sz w:val="24"/>
                <w:szCs w:val="24"/>
              </w:rPr>
              <w:t xml:space="preserve">307 </w:t>
            </w:r>
          </w:p>
        </w:tc>
        <w:tc>
          <w:tcPr>
            <w:tcW w:w="1358" w:type="dxa"/>
            <w:tcBorders>
              <w:top w:val="nil"/>
              <w:left w:val="nil"/>
              <w:bottom w:val="single" w:sz="4" w:space="0" w:color="auto"/>
              <w:right w:val="single" w:sz="4" w:space="0" w:color="auto"/>
            </w:tcBorders>
            <w:noWrap/>
            <w:vAlign w:val="center"/>
            <w:hideMark/>
          </w:tcPr>
          <w:p w14:paraId="2F0CA631" w14:textId="77777777" w:rsidR="000850EC" w:rsidRPr="00F242D9" w:rsidRDefault="000850EC" w:rsidP="00571675">
            <w:pPr>
              <w:jc w:val="right"/>
              <w:rPr>
                <w:rFonts w:ascii="Times New Roman" w:hAnsi="Times New Roman"/>
                <w:color w:val="000000"/>
                <w:sz w:val="24"/>
                <w:szCs w:val="24"/>
              </w:rPr>
            </w:pPr>
            <w:r w:rsidRPr="00F242D9">
              <w:rPr>
                <w:rFonts w:ascii="Times New Roman" w:hAnsi="Times New Roman"/>
                <w:color w:val="000000"/>
                <w:sz w:val="24"/>
                <w:szCs w:val="24"/>
              </w:rPr>
              <w:t>171%</w:t>
            </w:r>
          </w:p>
        </w:tc>
        <w:tc>
          <w:tcPr>
            <w:tcW w:w="993" w:type="dxa"/>
            <w:tcBorders>
              <w:top w:val="nil"/>
              <w:left w:val="nil"/>
              <w:bottom w:val="single" w:sz="4" w:space="0" w:color="auto"/>
              <w:right w:val="single" w:sz="4" w:space="0" w:color="auto"/>
            </w:tcBorders>
            <w:vAlign w:val="center"/>
            <w:hideMark/>
          </w:tcPr>
          <w:p w14:paraId="13506E2F" w14:textId="77777777" w:rsidR="000850EC" w:rsidRPr="00F242D9" w:rsidRDefault="000850EC" w:rsidP="00571675">
            <w:pPr>
              <w:jc w:val="right"/>
              <w:rPr>
                <w:rFonts w:ascii="Times New Roman" w:hAnsi="Times New Roman"/>
                <w:color w:val="000000"/>
                <w:sz w:val="24"/>
                <w:szCs w:val="24"/>
              </w:rPr>
            </w:pPr>
            <w:r w:rsidRPr="00F242D9">
              <w:rPr>
                <w:rFonts w:ascii="Times New Roman" w:hAnsi="Times New Roman"/>
                <w:color w:val="000000"/>
                <w:sz w:val="24"/>
                <w:szCs w:val="24"/>
              </w:rPr>
              <w:t>130%</w:t>
            </w:r>
          </w:p>
        </w:tc>
      </w:tr>
      <w:tr w:rsidR="000850EC" w:rsidRPr="00F242D9" w14:paraId="4CEF51BB" w14:textId="77777777" w:rsidTr="00F242D9">
        <w:trPr>
          <w:trHeight w:val="750"/>
        </w:trPr>
        <w:tc>
          <w:tcPr>
            <w:tcW w:w="630" w:type="dxa"/>
            <w:tcBorders>
              <w:top w:val="nil"/>
              <w:left w:val="single" w:sz="4" w:space="0" w:color="auto"/>
              <w:bottom w:val="single" w:sz="4" w:space="0" w:color="auto"/>
              <w:right w:val="single" w:sz="4" w:space="0" w:color="auto"/>
            </w:tcBorders>
            <w:noWrap/>
            <w:vAlign w:val="center"/>
            <w:hideMark/>
          </w:tcPr>
          <w:p w14:paraId="7F8A781D" w14:textId="77777777" w:rsidR="000850EC" w:rsidRPr="00F242D9" w:rsidRDefault="000850EC" w:rsidP="000850EC">
            <w:pPr>
              <w:jc w:val="center"/>
              <w:rPr>
                <w:rFonts w:ascii="Times New Roman" w:hAnsi="Times New Roman"/>
                <w:color w:val="000000"/>
                <w:sz w:val="24"/>
                <w:szCs w:val="24"/>
              </w:rPr>
            </w:pPr>
            <w:r w:rsidRPr="00F242D9">
              <w:rPr>
                <w:rFonts w:ascii="Times New Roman" w:hAnsi="Times New Roman"/>
                <w:color w:val="000000"/>
                <w:sz w:val="24"/>
                <w:szCs w:val="24"/>
              </w:rPr>
              <w:t>5</w:t>
            </w:r>
          </w:p>
        </w:tc>
        <w:tc>
          <w:tcPr>
            <w:tcW w:w="2139" w:type="dxa"/>
            <w:tcBorders>
              <w:top w:val="single" w:sz="8" w:space="0" w:color="auto"/>
              <w:left w:val="single" w:sz="8" w:space="0" w:color="auto"/>
              <w:bottom w:val="single" w:sz="8" w:space="0" w:color="auto"/>
              <w:right w:val="single" w:sz="8" w:space="0" w:color="auto"/>
            </w:tcBorders>
            <w:vAlign w:val="center"/>
            <w:hideMark/>
          </w:tcPr>
          <w:p w14:paraId="7E2EDA8E" w14:textId="77777777" w:rsidR="000850EC" w:rsidRPr="00F242D9" w:rsidRDefault="000850EC" w:rsidP="000850EC">
            <w:pPr>
              <w:rPr>
                <w:rFonts w:ascii="Times New Roman" w:hAnsi="Times New Roman"/>
                <w:color w:val="000000"/>
                <w:sz w:val="24"/>
                <w:szCs w:val="24"/>
              </w:rPr>
            </w:pPr>
            <w:r w:rsidRPr="00F242D9">
              <w:rPr>
                <w:rFonts w:ascii="Times New Roman" w:hAnsi="Times New Roman"/>
                <w:color w:val="000000"/>
                <w:sz w:val="24"/>
                <w:szCs w:val="24"/>
              </w:rPr>
              <w:t>Profit after tax margin excluding exchange rate differences/Owner's equity</w:t>
            </w:r>
          </w:p>
        </w:tc>
        <w:tc>
          <w:tcPr>
            <w:tcW w:w="937" w:type="dxa"/>
            <w:tcBorders>
              <w:top w:val="nil"/>
              <w:left w:val="single" w:sz="4" w:space="0" w:color="auto"/>
              <w:bottom w:val="single" w:sz="4" w:space="0" w:color="auto"/>
              <w:right w:val="single" w:sz="4" w:space="0" w:color="auto"/>
            </w:tcBorders>
            <w:vAlign w:val="center"/>
            <w:hideMark/>
          </w:tcPr>
          <w:p w14:paraId="66837AAF" w14:textId="77777777" w:rsidR="000850EC" w:rsidRPr="00F242D9" w:rsidRDefault="000850EC" w:rsidP="000850EC">
            <w:pPr>
              <w:jc w:val="center"/>
              <w:rPr>
                <w:rFonts w:ascii="Times New Roman" w:hAnsi="Times New Roman"/>
                <w:color w:val="000000"/>
                <w:sz w:val="24"/>
                <w:szCs w:val="24"/>
              </w:rPr>
            </w:pPr>
            <w:r w:rsidRPr="00F242D9">
              <w:rPr>
                <w:rFonts w:ascii="Times New Roman" w:hAnsi="Times New Roman"/>
                <w:color w:val="000000"/>
                <w:sz w:val="24"/>
                <w:szCs w:val="24"/>
              </w:rPr>
              <w:t>%</w:t>
            </w:r>
          </w:p>
        </w:tc>
        <w:tc>
          <w:tcPr>
            <w:tcW w:w="1336" w:type="dxa"/>
            <w:tcBorders>
              <w:top w:val="nil"/>
              <w:left w:val="nil"/>
              <w:bottom w:val="single" w:sz="4" w:space="0" w:color="auto"/>
              <w:right w:val="single" w:sz="4" w:space="0" w:color="auto"/>
            </w:tcBorders>
            <w:vAlign w:val="center"/>
            <w:hideMark/>
          </w:tcPr>
          <w:p w14:paraId="5D068A94" w14:textId="76B7C67B" w:rsidR="000850EC" w:rsidRPr="00F242D9" w:rsidRDefault="00D92ED1" w:rsidP="00571675">
            <w:pPr>
              <w:jc w:val="right"/>
              <w:rPr>
                <w:rFonts w:ascii="Times New Roman" w:hAnsi="Times New Roman"/>
                <w:color w:val="000000"/>
                <w:sz w:val="24"/>
                <w:szCs w:val="24"/>
              </w:rPr>
            </w:pPr>
            <w:r w:rsidRPr="00F242D9">
              <w:rPr>
                <w:rFonts w:ascii="Times New Roman" w:hAnsi="Times New Roman"/>
                <w:color w:val="000000"/>
                <w:sz w:val="24"/>
                <w:szCs w:val="24"/>
              </w:rPr>
              <w:t>3</w:t>
            </w:r>
            <w:r w:rsidR="00F242D9">
              <w:rPr>
                <w:rFonts w:ascii="Times New Roman" w:hAnsi="Times New Roman"/>
                <w:color w:val="000000"/>
                <w:sz w:val="24"/>
                <w:szCs w:val="24"/>
              </w:rPr>
              <w:t>.</w:t>
            </w:r>
            <w:r w:rsidR="000850EC" w:rsidRPr="00F242D9">
              <w:rPr>
                <w:rFonts w:ascii="Times New Roman" w:hAnsi="Times New Roman"/>
                <w:color w:val="000000"/>
                <w:sz w:val="24"/>
                <w:szCs w:val="24"/>
              </w:rPr>
              <w:t>47</w:t>
            </w:r>
          </w:p>
        </w:tc>
        <w:tc>
          <w:tcPr>
            <w:tcW w:w="1176" w:type="dxa"/>
            <w:tcBorders>
              <w:top w:val="nil"/>
              <w:left w:val="nil"/>
              <w:bottom w:val="single" w:sz="4" w:space="0" w:color="auto"/>
              <w:right w:val="single" w:sz="4" w:space="0" w:color="auto"/>
            </w:tcBorders>
            <w:noWrap/>
            <w:vAlign w:val="center"/>
            <w:hideMark/>
          </w:tcPr>
          <w:p w14:paraId="5EFF2508" w14:textId="3BC5750A" w:rsidR="000850EC" w:rsidRPr="00F242D9" w:rsidRDefault="00D92ED1" w:rsidP="00571675">
            <w:pPr>
              <w:jc w:val="right"/>
              <w:rPr>
                <w:rFonts w:ascii="Times New Roman" w:hAnsi="Times New Roman"/>
                <w:color w:val="000000"/>
                <w:sz w:val="24"/>
                <w:szCs w:val="24"/>
              </w:rPr>
            </w:pPr>
            <w:r w:rsidRPr="00F242D9">
              <w:rPr>
                <w:rFonts w:ascii="Times New Roman" w:hAnsi="Times New Roman"/>
                <w:color w:val="000000"/>
                <w:sz w:val="24"/>
                <w:szCs w:val="24"/>
              </w:rPr>
              <w:t xml:space="preserve">           4</w:t>
            </w:r>
            <w:r w:rsidR="00F242D9">
              <w:rPr>
                <w:rFonts w:ascii="Times New Roman" w:hAnsi="Times New Roman"/>
                <w:color w:val="000000"/>
                <w:sz w:val="24"/>
                <w:szCs w:val="24"/>
              </w:rPr>
              <w:t>.</w:t>
            </w:r>
            <w:r w:rsidR="000850EC" w:rsidRPr="00F242D9">
              <w:rPr>
                <w:rFonts w:ascii="Times New Roman" w:hAnsi="Times New Roman"/>
                <w:color w:val="000000"/>
                <w:sz w:val="24"/>
                <w:szCs w:val="24"/>
              </w:rPr>
              <w:t xml:space="preserve">57 </w:t>
            </w:r>
          </w:p>
        </w:tc>
        <w:tc>
          <w:tcPr>
            <w:tcW w:w="1176" w:type="dxa"/>
            <w:tcBorders>
              <w:top w:val="nil"/>
              <w:left w:val="nil"/>
              <w:bottom w:val="single" w:sz="4" w:space="0" w:color="auto"/>
              <w:right w:val="single" w:sz="4" w:space="0" w:color="auto"/>
            </w:tcBorders>
            <w:vAlign w:val="center"/>
            <w:hideMark/>
          </w:tcPr>
          <w:p w14:paraId="7D3C98DE" w14:textId="108AE16C" w:rsidR="000850EC" w:rsidRPr="00F242D9" w:rsidRDefault="00D92ED1" w:rsidP="00571675">
            <w:pPr>
              <w:jc w:val="right"/>
              <w:rPr>
                <w:rFonts w:ascii="Times New Roman" w:hAnsi="Times New Roman"/>
                <w:color w:val="000000"/>
                <w:sz w:val="24"/>
                <w:szCs w:val="24"/>
              </w:rPr>
            </w:pPr>
            <w:r w:rsidRPr="00F242D9">
              <w:rPr>
                <w:rFonts w:ascii="Times New Roman" w:hAnsi="Times New Roman"/>
                <w:color w:val="000000"/>
                <w:sz w:val="24"/>
                <w:szCs w:val="24"/>
              </w:rPr>
              <w:t>5</w:t>
            </w:r>
            <w:r w:rsidR="00F242D9">
              <w:rPr>
                <w:rFonts w:ascii="Times New Roman" w:hAnsi="Times New Roman"/>
                <w:color w:val="000000"/>
                <w:sz w:val="24"/>
                <w:szCs w:val="24"/>
              </w:rPr>
              <w:t>.</w:t>
            </w:r>
            <w:r w:rsidR="000850EC" w:rsidRPr="00F242D9">
              <w:rPr>
                <w:rFonts w:ascii="Times New Roman" w:hAnsi="Times New Roman"/>
                <w:color w:val="000000"/>
                <w:sz w:val="24"/>
                <w:szCs w:val="24"/>
              </w:rPr>
              <w:t>93</w:t>
            </w:r>
          </w:p>
        </w:tc>
        <w:tc>
          <w:tcPr>
            <w:tcW w:w="1358" w:type="dxa"/>
            <w:tcBorders>
              <w:top w:val="nil"/>
              <w:left w:val="nil"/>
              <w:bottom w:val="single" w:sz="4" w:space="0" w:color="auto"/>
              <w:right w:val="single" w:sz="4" w:space="0" w:color="auto"/>
            </w:tcBorders>
            <w:noWrap/>
            <w:vAlign w:val="center"/>
            <w:hideMark/>
          </w:tcPr>
          <w:p w14:paraId="18C16B3F" w14:textId="77777777" w:rsidR="000850EC" w:rsidRPr="00F242D9" w:rsidRDefault="000850EC" w:rsidP="00571675">
            <w:pPr>
              <w:jc w:val="right"/>
              <w:rPr>
                <w:rFonts w:ascii="Times New Roman" w:hAnsi="Times New Roman"/>
                <w:color w:val="000000"/>
                <w:sz w:val="24"/>
                <w:szCs w:val="24"/>
              </w:rPr>
            </w:pPr>
            <w:r w:rsidRPr="00F242D9">
              <w:rPr>
                <w:rFonts w:ascii="Times New Roman" w:hAnsi="Times New Roman"/>
                <w:color w:val="000000"/>
                <w:sz w:val="24"/>
                <w:szCs w:val="24"/>
              </w:rPr>
              <w:t>171%</w:t>
            </w:r>
          </w:p>
        </w:tc>
        <w:tc>
          <w:tcPr>
            <w:tcW w:w="993" w:type="dxa"/>
            <w:tcBorders>
              <w:top w:val="nil"/>
              <w:left w:val="nil"/>
              <w:bottom w:val="single" w:sz="4" w:space="0" w:color="auto"/>
              <w:right w:val="single" w:sz="4" w:space="0" w:color="auto"/>
            </w:tcBorders>
            <w:vAlign w:val="center"/>
            <w:hideMark/>
          </w:tcPr>
          <w:p w14:paraId="4F3C0742" w14:textId="77777777" w:rsidR="000850EC" w:rsidRPr="00F242D9" w:rsidRDefault="000850EC" w:rsidP="00571675">
            <w:pPr>
              <w:jc w:val="right"/>
              <w:rPr>
                <w:rFonts w:ascii="Times New Roman" w:hAnsi="Times New Roman"/>
                <w:color w:val="000000"/>
                <w:sz w:val="24"/>
                <w:szCs w:val="24"/>
              </w:rPr>
            </w:pPr>
            <w:r w:rsidRPr="00F242D9">
              <w:rPr>
                <w:rFonts w:ascii="Times New Roman" w:hAnsi="Times New Roman"/>
                <w:color w:val="000000"/>
                <w:sz w:val="24"/>
                <w:szCs w:val="24"/>
              </w:rPr>
              <w:t>130%</w:t>
            </w:r>
          </w:p>
        </w:tc>
      </w:tr>
      <w:tr w:rsidR="000850EC" w:rsidRPr="00F242D9" w14:paraId="655EF53C" w14:textId="77777777" w:rsidTr="00F242D9">
        <w:trPr>
          <w:trHeight w:val="555"/>
        </w:trPr>
        <w:tc>
          <w:tcPr>
            <w:tcW w:w="630" w:type="dxa"/>
            <w:tcBorders>
              <w:top w:val="nil"/>
              <w:left w:val="single" w:sz="4" w:space="0" w:color="auto"/>
              <w:bottom w:val="single" w:sz="4" w:space="0" w:color="auto"/>
              <w:right w:val="single" w:sz="4" w:space="0" w:color="auto"/>
            </w:tcBorders>
            <w:noWrap/>
            <w:vAlign w:val="center"/>
            <w:hideMark/>
          </w:tcPr>
          <w:p w14:paraId="141F5C36" w14:textId="77777777" w:rsidR="000850EC" w:rsidRPr="00F242D9" w:rsidRDefault="000850EC" w:rsidP="000850EC">
            <w:pPr>
              <w:jc w:val="center"/>
              <w:rPr>
                <w:rFonts w:ascii="Times New Roman" w:hAnsi="Times New Roman"/>
                <w:color w:val="000000"/>
                <w:sz w:val="24"/>
                <w:szCs w:val="24"/>
              </w:rPr>
            </w:pPr>
            <w:r w:rsidRPr="00F242D9">
              <w:rPr>
                <w:rFonts w:ascii="Times New Roman" w:hAnsi="Times New Roman"/>
                <w:color w:val="000000"/>
                <w:sz w:val="24"/>
                <w:szCs w:val="24"/>
              </w:rPr>
              <w:t>6</w:t>
            </w:r>
          </w:p>
        </w:tc>
        <w:tc>
          <w:tcPr>
            <w:tcW w:w="2139" w:type="dxa"/>
            <w:tcBorders>
              <w:top w:val="single" w:sz="4" w:space="0" w:color="auto"/>
              <w:left w:val="nil"/>
              <w:bottom w:val="single" w:sz="4" w:space="0" w:color="auto"/>
              <w:right w:val="single" w:sz="4" w:space="0" w:color="auto"/>
            </w:tcBorders>
            <w:vAlign w:val="center"/>
            <w:hideMark/>
          </w:tcPr>
          <w:p w14:paraId="12213EF7" w14:textId="77777777" w:rsidR="000850EC" w:rsidRPr="00F242D9" w:rsidRDefault="000850EC" w:rsidP="000850EC">
            <w:pPr>
              <w:jc w:val="both"/>
              <w:rPr>
                <w:rFonts w:ascii="Times New Roman" w:hAnsi="Times New Roman"/>
                <w:color w:val="000000"/>
                <w:sz w:val="24"/>
                <w:szCs w:val="24"/>
              </w:rPr>
            </w:pPr>
            <w:r w:rsidRPr="00F242D9">
              <w:rPr>
                <w:rFonts w:ascii="Times New Roman" w:hAnsi="Times New Roman"/>
                <w:color w:val="000000"/>
                <w:sz w:val="24"/>
                <w:szCs w:val="24"/>
              </w:rPr>
              <w:t>Contribution to the State Budget</w:t>
            </w:r>
          </w:p>
        </w:tc>
        <w:tc>
          <w:tcPr>
            <w:tcW w:w="6976" w:type="dxa"/>
            <w:gridSpan w:val="6"/>
            <w:tcBorders>
              <w:top w:val="single" w:sz="4" w:space="0" w:color="auto"/>
              <w:left w:val="nil"/>
              <w:bottom w:val="single" w:sz="4" w:space="0" w:color="auto"/>
              <w:right w:val="single" w:sz="4" w:space="0" w:color="000000"/>
            </w:tcBorders>
            <w:vAlign w:val="center"/>
            <w:hideMark/>
          </w:tcPr>
          <w:p w14:paraId="207937D0" w14:textId="77777777" w:rsidR="000850EC" w:rsidRPr="00F242D9" w:rsidRDefault="000850EC" w:rsidP="000850EC">
            <w:pPr>
              <w:jc w:val="center"/>
              <w:rPr>
                <w:rFonts w:ascii="Times New Roman" w:hAnsi="Times New Roman"/>
                <w:color w:val="000000"/>
                <w:sz w:val="24"/>
                <w:szCs w:val="24"/>
              </w:rPr>
            </w:pPr>
            <w:r w:rsidRPr="00F242D9">
              <w:rPr>
                <w:rFonts w:ascii="Times New Roman" w:hAnsi="Times New Roman"/>
                <w:color w:val="000000"/>
                <w:sz w:val="24"/>
                <w:szCs w:val="24"/>
              </w:rPr>
              <w:t> </w:t>
            </w:r>
          </w:p>
        </w:tc>
      </w:tr>
      <w:tr w:rsidR="000850EC" w:rsidRPr="00F242D9" w14:paraId="777DAC48" w14:textId="77777777" w:rsidTr="00F242D9">
        <w:trPr>
          <w:trHeight w:val="555"/>
        </w:trPr>
        <w:tc>
          <w:tcPr>
            <w:tcW w:w="630" w:type="dxa"/>
            <w:vMerge w:val="restart"/>
            <w:tcBorders>
              <w:top w:val="nil"/>
              <w:left w:val="single" w:sz="4" w:space="0" w:color="auto"/>
              <w:bottom w:val="single" w:sz="4" w:space="0" w:color="000000"/>
              <w:right w:val="single" w:sz="4" w:space="0" w:color="auto"/>
            </w:tcBorders>
            <w:noWrap/>
            <w:vAlign w:val="bottom"/>
            <w:hideMark/>
          </w:tcPr>
          <w:p w14:paraId="06F2F45D" w14:textId="77777777" w:rsidR="000850EC" w:rsidRPr="00F242D9" w:rsidRDefault="000850EC" w:rsidP="000850EC">
            <w:pPr>
              <w:jc w:val="center"/>
              <w:rPr>
                <w:rFonts w:ascii="Times New Roman" w:hAnsi="Times New Roman"/>
                <w:i/>
                <w:iCs/>
                <w:color w:val="000000"/>
                <w:sz w:val="24"/>
                <w:szCs w:val="24"/>
              </w:rPr>
            </w:pPr>
            <w:r w:rsidRPr="00F242D9">
              <w:rPr>
                <w:rFonts w:ascii="Times New Roman" w:hAnsi="Times New Roman"/>
                <w:i/>
                <w:iCs/>
                <w:color w:val="000000"/>
                <w:sz w:val="24"/>
                <w:szCs w:val="24"/>
              </w:rPr>
              <w:t> </w:t>
            </w:r>
          </w:p>
        </w:tc>
        <w:tc>
          <w:tcPr>
            <w:tcW w:w="2139" w:type="dxa"/>
            <w:tcBorders>
              <w:top w:val="nil"/>
              <w:left w:val="nil"/>
              <w:bottom w:val="single" w:sz="4" w:space="0" w:color="auto"/>
              <w:right w:val="single" w:sz="4" w:space="0" w:color="auto"/>
            </w:tcBorders>
            <w:vAlign w:val="center"/>
            <w:hideMark/>
          </w:tcPr>
          <w:p w14:paraId="3195470A" w14:textId="77777777" w:rsidR="000850EC" w:rsidRPr="00F242D9" w:rsidRDefault="000850EC" w:rsidP="000850EC">
            <w:pPr>
              <w:jc w:val="both"/>
              <w:rPr>
                <w:rFonts w:ascii="Times New Roman" w:hAnsi="Times New Roman"/>
                <w:i/>
                <w:iCs/>
                <w:color w:val="000000"/>
                <w:sz w:val="24"/>
                <w:szCs w:val="24"/>
              </w:rPr>
            </w:pPr>
            <w:r w:rsidRPr="00F242D9">
              <w:rPr>
                <w:rFonts w:ascii="Times New Roman" w:hAnsi="Times New Roman"/>
                <w:i/>
                <w:iCs/>
                <w:color w:val="000000"/>
                <w:sz w:val="24"/>
                <w:szCs w:val="24"/>
              </w:rPr>
              <w:t>Amount payable to State Budget</w:t>
            </w:r>
          </w:p>
        </w:tc>
        <w:tc>
          <w:tcPr>
            <w:tcW w:w="937" w:type="dxa"/>
            <w:tcBorders>
              <w:top w:val="nil"/>
              <w:left w:val="nil"/>
              <w:bottom w:val="single" w:sz="4" w:space="0" w:color="auto"/>
              <w:right w:val="single" w:sz="4" w:space="0" w:color="auto"/>
            </w:tcBorders>
            <w:vAlign w:val="center"/>
            <w:hideMark/>
          </w:tcPr>
          <w:p w14:paraId="46D30766" w14:textId="77777777" w:rsidR="000850EC" w:rsidRPr="00F242D9" w:rsidRDefault="000850EC" w:rsidP="000850EC">
            <w:pPr>
              <w:jc w:val="center"/>
              <w:rPr>
                <w:rFonts w:ascii="Times New Roman" w:hAnsi="Times New Roman"/>
                <w:i/>
                <w:iCs/>
                <w:color w:val="000000"/>
                <w:sz w:val="24"/>
                <w:szCs w:val="24"/>
              </w:rPr>
            </w:pPr>
            <w:r w:rsidRPr="00F242D9">
              <w:rPr>
                <w:rFonts w:ascii="Times New Roman" w:hAnsi="Times New Roman"/>
                <w:i/>
                <w:iCs/>
                <w:color w:val="000000"/>
                <w:sz w:val="24"/>
                <w:szCs w:val="24"/>
              </w:rPr>
              <w:t>Million VND</w:t>
            </w:r>
          </w:p>
        </w:tc>
        <w:tc>
          <w:tcPr>
            <w:tcW w:w="1336" w:type="dxa"/>
            <w:tcBorders>
              <w:top w:val="nil"/>
              <w:left w:val="nil"/>
              <w:bottom w:val="single" w:sz="4" w:space="0" w:color="auto"/>
              <w:right w:val="single" w:sz="4" w:space="0" w:color="auto"/>
            </w:tcBorders>
            <w:vAlign w:val="center"/>
            <w:hideMark/>
          </w:tcPr>
          <w:p w14:paraId="28CFB9CF" w14:textId="2C070C29" w:rsidR="000850EC" w:rsidRPr="00F242D9" w:rsidRDefault="00D92ED1" w:rsidP="00571675">
            <w:pPr>
              <w:jc w:val="right"/>
              <w:rPr>
                <w:rFonts w:ascii="Times New Roman" w:hAnsi="Times New Roman"/>
                <w:i/>
                <w:iCs/>
                <w:color w:val="000000"/>
                <w:sz w:val="24"/>
                <w:szCs w:val="24"/>
              </w:rPr>
            </w:pPr>
            <w:r w:rsidRPr="00F242D9">
              <w:rPr>
                <w:rFonts w:ascii="Times New Roman" w:hAnsi="Times New Roman"/>
                <w:i/>
                <w:iCs/>
                <w:color w:val="000000"/>
                <w:sz w:val="24"/>
                <w:szCs w:val="24"/>
              </w:rPr>
              <w:t>13</w:t>
            </w:r>
            <w:r w:rsidR="00F242D9">
              <w:rPr>
                <w:rFonts w:ascii="Times New Roman" w:hAnsi="Times New Roman"/>
                <w:i/>
                <w:iCs/>
                <w:color w:val="000000"/>
                <w:sz w:val="24"/>
                <w:szCs w:val="24"/>
              </w:rPr>
              <w:t>,</w:t>
            </w:r>
            <w:r w:rsidR="000850EC" w:rsidRPr="00F242D9">
              <w:rPr>
                <w:rFonts w:ascii="Times New Roman" w:hAnsi="Times New Roman"/>
                <w:i/>
                <w:iCs/>
                <w:color w:val="000000"/>
                <w:sz w:val="24"/>
                <w:szCs w:val="24"/>
              </w:rPr>
              <w:t xml:space="preserve">238 </w:t>
            </w:r>
          </w:p>
        </w:tc>
        <w:tc>
          <w:tcPr>
            <w:tcW w:w="1176" w:type="dxa"/>
            <w:tcBorders>
              <w:top w:val="nil"/>
              <w:left w:val="nil"/>
              <w:bottom w:val="single" w:sz="4" w:space="0" w:color="auto"/>
              <w:right w:val="single" w:sz="4" w:space="0" w:color="auto"/>
            </w:tcBorders>
            <w:shd w:val="clear" w:color="000000" w:fill="FFFFFF"/>
            <w:noWrap/>
            <w:vAlign w:val="center"/>
            <w:hideMark/>
          </w:tcPr>
          <w:p w14:paraId="4418074D" w14:textId="7902D42D" w:rsidR="000850EC" w:rsidRPr="00F242D9" w:rsidRDefault="00D92ED1" w:rsidP="00571675">
            <w:pPr>
              <w:jc w:val="right"/>
              <w:rPr>
                <w:rFonts w:ascii="Times New Roman" w:hAnsi="Times New Roman"/>
                <w:color w:val="000000"/>
                <w:sz w:val="24"/>
                <w:szCs w:val="24"/>
              </w:rPr>
            </w:pPr>
            <w:r w:rsidRPr="00F242D9">
              <w:rPr>
                <w:rFonts w:ascii="Times New Roman" w:hAnsi="Times New Roman"/>
                <w:color w:val="000000"/>
                <w:sz w:val="24"/>
                <w:szCs w:val="24"/>
              </w:rPr>
              <w:t xml:space="preserve">       17</w:t>
            </w:r>
            <w:r w:rsidR="00F242D9">
              <w:rPr>
                <w:rFonts w:ascii="Times New Roman" w:hAnsi="Times New Roman"/>
                <w:color w:val="000000"/>
                <w:sz w:val="24"/>
                <w:szCs w:val="24"/>
              </w:rPr>
              <w:t>,</w:t>
            </w:r>
            <w:r w:rsidR="000850EC" w:rsidRPr="00F242D9">
              <w:rPr>
                <w:rFonts w:ascii="Times New Roman" w:hAnsi="Times New Roman"/>
                <w:color w:val="000000"/>
                <w:sz w:val="24"/>
                <w:szCs w:val="24"/>
              </w:rPr>
              <w:t xml:space="preserve">450 </w:t>
            </w:r>
          </w:p>
        </w:tc>
        <w:tc>
          <w:tcPr>
            <w:tcW w:w="1176" w:type="dxa"/>
            <w:tcBorders>
              <w:top w:val="nil"/>
              <w:left w:val="nil"/>
              <w:bottom w:val="single" w:sz="4" w:space="0" w:color="auto"/>
              <w:right w:val="single" w:sz="4" w:space="0" w:color="auto"/>
            </w:tcBorders>
            <w:vAlign w:val="center"/>
            <w:hideMark/>
          </w:tcPr>
          <w:p w14:paraId="68DCEB4A" w14:textId="25A02893" w:rsidR="000850EC" w:rsidRPr="00F242D9" w:rsidRDefault="00D92ED1" w:rsidP="00571675">
            <w:pPr>
              <w:jc w:val="right"/>
              <w:rPr>
                <w:rFonts w:ascii="Times New Roman" w:hAnsi="Times New Roman"/>
                <w:i/>
                <w:iCs/>
                <w:color w:val="000000"/>
                <w:sz w:val="24"/>
                <w:szCs w:val="24"/>
              </w:rPr>
            </w:pPr>
            <w:r w:rsidRPr="00F242D9">
              <w:rPr>
                <w:rFonts w:ascii="Times New Roman" w:hAnsi="Times New Roman"/>
                <w:i/>
                <w:iCs/>
                <w:color w:val="000000"/>
                <w:sz w:val="24"/>
                <w:szCs w:val="24"/>
              </w:rPr>
              <w:t>14</w:t>
            </w:r>
            <w:r w:rsidR="00F242D9">
              <w:rPr>
                <w:rFonts w:ascii="Times New Roman" w:hAnsi="Times New Roman"/>
                <w:i/>
                <w:iCs/>
                <w:color w:val="000000"/>
                <w:sz w:val="24"/>
                <w:szCs w:val="24"/>
              </w:rPr>
              <w:t>,</w:t>
            </w:r>
            <w:r w:rsidR="000850EC" w:rsidRPr="00F242D9">
              <w:rPr>
                <w:rFonts w:ascii="Times New Roman" w:hAnsi="Times New Roman"/>
                <w:i/>
                <w:iCs/>
                <w:color w:val="000000"/>
                <w:sz w:val="24"/>
                <w:szCs w:val="24"/>
              </w:rPr>
              <w:t xml:space="preserve">781 </w:t>
            </w:r>
          </w:p>
        </w:tc>
        <w:tc>
          <w:tcPr>
            <w:tcW w:w="1358" w:type="dxa"/>
            <w:tcBorders>
              <w:top w:val="nil"/>
              <w:left w:val="nil"/>
              <w:bottom w:val="single" w:sz="4" w:space="0" w:color="auto"/>
              <w:right w:val="single" w:sz="4" w:space="0" w:color="auto"/>
            </w:tcBorders>
            <w:noWrap/>
            <w:vAlign w:val="center"/>
            <w:hideMark/>
          </w:tcPr>
          <w:p w14:paraId="7E3B594F" w14:textId="77777777" w:rsidR="000850EC" w:rsidRPr="00F242D9" w:rsidRDefault="000850EC" w:rsidP="00571675">
            <w:pPr>
              <w:jc w:val="right"/>
              <w:rPr>
                <w:rFonts w:ascii="Times New Roman" w:hAnsi="Times New Roman"/>
                <w:color w:val="000000"/>
                <w:sz w:val="24"/>
                <w:szCs w:val="24"/>
              </w:rPr>
            </w:pPr>
            <w:r w:rsidRPr="00F242D9">
              <w:rPr>
                <w:rFonts w:ascii="Times New Roman" w:hAnsi="Times New Roman"/>
                <w:color w:val="000000"/>
                <w:sz w:val="24"/>
                <w:szCs w:val="24"/>
              </w:rPr>
              <w:t>112%</w:t>
            </w:r>
          </w:p>
        </w:tc>
        <w:tc>
          <w:tcPr>
            <w:tcW w:w="993" w:type="dxa"/>
            <w:tcBorders>
              <w:top w:val="nil"/>
              <w:left w:val="nil"/>
              <w:bottom w:val="single" w:sz="4" w:space="0" w:color="auto"/>
              <w:right w:val="single" w:sz="4" w:space="0" w:color="auto"/>
            </w:tcBorders>
            <w:vAlign w:val="center"/>
            <w:hideMark/>
          </w:tcPr>
          <w:p w14:paraId="45DE2D53" w14:textId="77777777" w:rsidR="000850EC" w:rsidRPr="00F242D9" w:rsidRDefault="000850EC" w:rsidP="00571675">
            <w:pPr>
              <w:jc w:val="right"/>
              <w:rPr>
                <w:rFonts w:ascii="Times New Roman" w:hAnsi="Times New Roman"/>
                <w:color w:val="000000"/>
                <w:sz w:val="24"/>
                <w:szCs w:val="24"/>
              </w:rPr>
            </w:pPr>
            <w:r w:rsidRPr="00F242D9">
              <w:rPr>
                <w:rFonts w:ascii="Times New Roman" w:hAnsi="Times New Roman"/>
                <w:color w:val="000000"/>
                <w:sz w:val="24"/>
                <w:szCs w:val="24"/>
              </w:rPr>
              <w:t>85%</w:t>
            </w:r>
          </w:p>
        </w:tc>
      </w:tr>
      <w:tr w:rsidR="000850EC" w:rsidRPr="00F242D9" w14:paraId="613E1F7F" w14:textId="77777777" w:rsidTr="00F242D9">
        <w:trPr>
          <w:trHeight w:val="555"/>
        </w:trPr>
        <w:tc>
          <w:tcPr>
            <w:tcW w:w="630" w:type="dxa"/>
            <w:vMerge/>
            <w:tcBorders>
              <w:top w:val="nil"/>
              <w:left w:val="single" w:sz="4" w:space="0" w:color="auto"/>
              <w:bottom w:val="single" w:sz="4" w:space="0" w:color="000000"/>
              <w:right w:val="single" w:sz="4" w:space="0" w:color="auto"/>
            </w:tcBorders>
            <w:vAlign w:val="center"/>
            <w:hideMark/>
          </w:tcPr>
          <w:p w14:paraId="2B472BE9" w14:textId="77777777" w:rsidR="000850EC" w:rsidRPr="00F242D9" w:rsidRDefault="000850EC" w:rsidP="000850EC">
            <w:pPr>
              <w:rPr>
                <w:rFonts w:ascii="Times New Roman" w:hAnsi="Times New Roman"/>
                <w:i/>
                <w:iCs/>
                <w:color w:val="000000"/>
                <w:sz w:val="24"/>
                <w:szCs w:val="24"/>
              </w:rPr>
            </w:pPr>
          </w:p>
        </w:tc>
        <w:tc>
          <w:tcPr>
            <w:tcW w:w="2139" w:type="dxa"/>
            <w:tcBorders>
              <w:top w:val="nil"/>
              <w:left w:val="nil"/>
              <w:bottom w:val="single" w:sz="4" w:space="0" w:color="auto"/>
              <w:right w:val="single" w:sz="4" w:space="0" w:color="auto"/>
            </w:tcBorders>
            <w:vAlign w:val="center"/>
            <w:hideMark/>
          </w:tcPr>
          <w:p w14:paraId="646C56E5" w14:textId="77777777" w:rsidR="000850EC" w:rsidRPr="00F242D9" w:rsidRDefault="000850EC" w:rsidP="000850EC">
            <w:pPr>
              <w:jc w:val="both"/>
              <w:rPr>
                <w:rFonts w:ascii="Times New Roman" w:hAnsi="Times New Roman"/>
                <w:i/>
                <w:iCs/>
                <w:color w:val="000000"/>
                <w:sz w:val="24"/>
                <w:szCs w:val="24"/>
              </w:rPr>
            </w:pPr>
            <w:r w:rsidRPr="00F242D9">
              <w:rPr>
                <w:rFonts w:ascii="Times New Roman" w:hAnsi="Times New Roman"/>
                <w:i/>
                <w:iCs/>
                <w:color w:val="000000"/>
                <w:sz w:val="24"/>
                <w:szCs w:val="24"/>
              </w:rPr>
              <w:t>Amount paid to State Budget</w:t>
            </w:r>
          </w:p>
        </w:tc>
        <w:tc>
          <w:tcPr>
            <w:tcW w:w="937" w:type="dxa"/>
            <w:tcBorders>
              <w:top w:val="nil"/>
              <w:left w:val="nil"/>
              <w:bottom w:val="single" w:sz="4" w:space="0" w:color="auto"/>
              <w:right w:val="single" w:sz="4" w:space="0" w:color="auto"/>
            </w:tcBorders>
            <w:vAlign w:val="center"/>
            <w:hideMark/>
          </w:tcPr>
          <w:p w14:paraId="2B4E7372" w14:textId="77777777" w:rsidR="000850EC" w:rsidRPr="00F242D9" w:rsidRDefault="000850EC" w:rsidP="000850EC">
            <w:pPr>
              <w:jc w:val="center"/>
              <w:rPr>
                <w:rFonts w:ascii="Times New Roman" w:hAnsi="Times New Roman"/>
                <w:i/>
                <w:iCs/>
                <w:color w:val="000000"/>
                <w:sz w:val="24"/>
                <w:szCs w:val="24"/>
              </w:rPr>
            </w:pPr>
            <w:r w:rsidRPr="00F242D9">
              <w:rPr>
                <w:rFonts w:ascii="Times New Roman" w:hAnsi="Times New Roman"/>
                <w:i/>
                <w:iCs/>
                <w:color w:val="000000"/>
                <w:sz w:val="24"/>
                <w:szCs w:val="24"/>
              </w:rPr>
              <w:t>Million VND</w:t>
            </w:r>
          </w:p>
        </w:tc>
        <w:tc>
          <w:tcPr>
            <w:tcW w:w="1336" w:type="dxa"/>
            <w:tcBorders>
              <w:top w:val="nil"/>
              <w:left w:val="nil"/>
              <w:bottom w:val="single" w:sz="4" w:space="0" w:color="auto"/>
              <w:right w:val="single" w:sz="4" w:space="0" w:color="auto"/>
            </w:tcBorders>
            <w:vAlign w:val="center"/>
            <w:hideMark/>
          </w:tcPr>
          <w:p w14:paraId="7BAFB799" w14:textId="41AC2102" w:rsidR="000850EC" w:rsidRPr="00F242D9" w:rsidRDefault="00D92ED1" w:rsidP="00571675">
            <w:pPr>
              <w:jc w:val="right"/>
              <w:rPr>
                <w:rFonts w:ascii="Times New Roman" w:hAnsi="Times New Roman"/>
                <w:i/>
                <w:iCs/>
                <w:color w:val="000000"/>
                <w:sz w:val="24"/>
                <w:szCs w:val="24"/>
              </w:rPr>
            </w:pPr>
            <w:r w:rsidRPr="00F242D9">
              <w:rPr>
                <w:rFonts w:ascii="Times New Roman" w:hAnsi="Times New Roman"/>
                <w:i/>
                <w:iCs/>
                <w:color w:val="000000"/>
                <w:sz w:val="24"/>
                <w:szCs w:val="24"/>
              </w:rPr>
              <w:t>13</w:t>
            </w:r>
            <w:r w:rsidR="00F242D9">
              <w:rPr>
                <w:rFonts w:ascii="Times New Roman" w:hAnsi="Times New Roman"/>
                <w:i/>
                <w:iCs/>
                <w:color w:val="000000"/>
                <w:sz w:val="24"/>
                <w:szCs w:val="24"/>
              </w:rPr>
              <w:t>,</w:t>
            </w:r>
            <w:r w:rsidR="000850EC" w:rsidRPr="00F242D9">
              <w:rPr>
                <w:rFonts w:ascii="Times New Roman" w:hAnsi="Times New Roman"/>
                <w:i/>
                <w:iCs/>
                <w:color w:val="000000"/>
                <w:sz w:val="24"/>
                <w:szCs w:val="24"/>
              </w:rPr>
              <w:t xml:space="preserve">382 </w:t>
            </w:r>
          </w:p>
        </w:tc>
        <w:tc>
          <w:tcPr>
            <w:tcW w:w="1176" w:type="dxa"/>
            <w:tcBorders>
              <w:top w:val="nil"/>
              <w:left w:val="nil"/>
              <w:bottom w:val="single" w:sz="4" w:space="0" w:color="auto"/>
              <w:right w:val="single" w:sz="4" w:space="0" w:color="auto"/>
            </w:tcBorders>
            <w:shd w:val="clear" w:color="000000" w:fill="FFFFFF"/>
            <w:noWrap/>
            <w:vAlign w:val="center"/>
            <w:hideMark/>
          </w:tcPr>
          <w:p w14:paraId="1F236AF6" w14:textId="2871A7EF" w:rsidR="000850EC" w:rsidRPr="00F242D9" w:rsidRDefault="00D92ED1" w:rsidP="00571675">
            <w:pPr>
              <w:jc w:val="right"/>
              <w:rPr>
                <w:rFonts w:ascii="Times New Roman" w:hAnsi="Times New Roman"/>
                <w:color w:val="000000"/>
                <w:sz w:val="24"/>
                <w:szCs w:val="24"/>
              </w:rPr>
            </w:pPr>
            <w:r w:rsidRPr="00F242D9">
              <w:rPr>
                <w:rFonts w:ascii="Times New Roman" w:hAnsi="Times New Roman"/>
                <w:color w:val="000000"/>
                <w:sz w:val="24"/>
                <w:szCs w:val="24"/>
              </w:rPr>
              <w:t xml:space="preserve">       17</w:t>
            </w:r>
            <w:r w:rsidR="00F242D9">
              <w:rPr>
                <w:rFonts w:ascii="Times New Roman" w:hAnsi="Times New Roman"/>
                <w:color w:val="000000"/>
                <w:sz w:val="24"/>
                <w:szCs w:val="24"/>
              </w:rPr>
              <w:t>,</w:t>
            </w:r>
            <w:r w:rsidR="000850EC" w:rsidRPr="00F242D9">
              <w:rPr>
                <w:rFonts w:ascii="Times New Roman" w:hAnsi="Times New Roman"/>
                <w:color w:val="000000"/>
                <w:sz w:val="24"/>
                <w:szCs w:val="24"/>
              </w:rPr>
              <w:t xml:space="preserve">450 </w:t>
            </w:r>
          </w:p>
        </w:tc>
        <w:tc>
          <w:tcPr>
            <w:tcW w:w="1176" w:type="dxa"/>
            <w:tcBorders>
              <w:top w:val="nil"/>
              <w:left w:val="nil"/>
              <w:bottom w:val="single" w:sz="4" w:space="0" w:color="auto"/>
              <w:right w:val="single" w:sz="4" w:space="0" w:color="auto"/>
            </w:tcBorders>
            <w:vAlign w:val="center"/>
            <w:hideMark/>
          </w:tcPr>
          <w:p w14:paraId="2CCB14F1" w14:textId="7313A06A" w:rsidR="000850EC" w:rsidRPr="00F242D9" w:rsidRDefault="00D92ED1" w:rsidP="00571675">
            <w:pPr>
              <w:jc w:val="right"/>
              <w:rPr>
                <w:rFonts w:ascii="Times New Roman" w:hAnsi="Times New Roman"/>
                <w:i/>
                <w:iCs/>
                <w:color w:val="000000"/>
                <w:sz w:val="24"/>
                <w:szCs w:val="24"/>
              </w:rPr>
            </w:pPr>
            <w:r w:rsidRPr="00F242D9">
              <w:rPr>
                <w:rFonts w:ascii="Times New Roman" w:hAnsi="Times New Roman"/>
                <w:i/>
                <w:iCs/>
                <w:color w:val="000000"/>
                <w:sz w:val="24"/>
                <w:szCs w:val="24"/>
              </w:rPr>
              <w:t>14</w:t>
            </w:r>
            <w:r w:rsidR="00F242D9">
              <w:rPr>
                <w:rFonts w:ascii="Times New Roman" w:hAnsi="Times New Roman"/>
                <w:i/>
                <w:iCs/>
                <w:color w:val="000000"/>
                <w:sz w:val="24"/>
                <w:szCs w:val="24"/>
              </w:rPr>
              <w:t>,</w:t>
            </w:r>
            <w:r w:rsidR="000850EC" w:rsidRPr="00F242D9">
              <w:rPr>
                <w:rFonts w:ascii="Times New Roman" w:hAnsi="Times New Roman"/>
                <w:i/>
                <w:iCs/>
                <w:color w:val="000000"/>
                <w:sz w:val="24"/>
                <w:szCs w:val="24"/>
              </w:rPr>
              <w:t xml:space="preserve">997 </w:t>
            </w:r>
          </w:p>
        </w:tc>
        <w:tc>
          <w:tcPr>
            <w:tcW w:w="1358" w:type="dxa"/>
            <w:tcBorders>
              <w:top w:val="nil"/>
              <w:left w:val="nil"/>
              <w:bottom w:val="single" w:sz="4" w:space="0" w:color="auto"/>
              <w:right w:val="single" w:sz="4" w:space="0" w:color="auto"/>
            </w:tcBorders>
            <w:noWrap/>
            <w:vAlign w:val="center"/>
            <w:hideMark/>
          </w:tcPr>
          <w:p w14:paraId="05EF3686" w14:textId="77777777" w:rsidR="000850EC" w:rsidRPr="00F242D9" w:rsidRDefault="000850EC" w:rsidP="00571675">
            <w:pPr>
              <w:jc w:val="right"/>
              <w:rPr>
                <w:rFonts w:ascii="Times New Roman" w:hAnsi="Times New Roman"/>
                <w:color w:val="000000"/>
                <w:sz w:val="24"/>
                <w:szCs w:val="24"/>
              </w:rPr>
            </w:pPr>
            <w:r w:rsidRPr="00F242D9">
              <w:rPr>
                <w:rFonts w:ascii="Times New Roman" w:hAnsi="Times New Roman"/>
                <w:color w:val="000000"/>
                <w:sz w:val="24"/>
                <w:szCs w:val="24"/>
              </w:rPr>
              <w:t>112%</w:t>
            </w:r>
          </w:p>
        </w:tc>
        <w:tc>
          <w:tcPr>
            <w:tcW w:w="993" w:type="dxa"/>
            <w:tcBorders>
              <w:top w:val="nil"/>
              <w:left w:val="nil"/>
              <w:bottom w:val="single" w:sz="4" w:space="0" w:color="auto"/>
              <w:right w:val="single" w:sz="4" w:space="0" w:color="auto"/>
            </w:tcBorders>
            <w:vAlign w:val="center"/>
            <w:hideMark/>
          </w:tcPr>
          <w:p w14:paraId="450B6568" w14:textId="77777777" w:rsidR="000850EC" w:rsidRPr="00F242D9" w:rsidRDefault="000850EC" w:rsidP="00571675">
            <w:pPr>
              <w:jc w:val="right"/>
              <w:rPr>
                <w:rFonts w:ascii="Times New Roman" w:hAnsi="Times New Roman"/>
                <w:color w:val="000000"/>
                <w:sz w:val="24"/>
                <w:szCs w:val="24"/>
              </w:rPr>
            </w:pPr>
            <w:r w:rsidRPr="00F242D9">
              <w:rPr>
                <w:rFonts w:ascii="Times New Roman" w:hAnsi="Times New Roman"/>
                <w:color w:val="000000"/>
                <w:sz w:val="24"/>
                <w:szCs w:val="24"/>
              </w:rPr>
              <w:t>86%</w:t>
            </w:r>
          </w:p>
        </w:tc>
      </w:tr>
      <w:tr w:rsidR="000850EC" w:rsidRPr="00F242D9" w14:paraId="3B52FF62" w14:textId="77777777" w:rsidTr="00F242D9">
        <w:trPr>
          <w:trHeight w:val="555"/>
        </w:trPr>
        <w:tc>
          <w:tcPr>
            <w:tcW w:w="630" w:type="dxa"/>
            <w:tcBorders>
              <w:top w:val="nil"/>
              <w:left w:val="single" w:sz="4" w:space="0" w:color="auto"/>
              <w:bottom w:val="single" w:sz="4" w:space="0" w:color="auto"/>
              <w:right w:val="single" w:sz="4" w:space="0" w:color="auto"/>
            </w:tcBorders>
            <w:noWrap/>
            <w:vAlign w:val="center"/>
            <w:hideMark/>
          </w:tcPr>
          <w:p w14:paraId="274B2760" w14:textId="77777777" w:rsidR="000850EC" w:rsidRPr="00F242D9" w:rsidRDefault="000850EC" w:rsidP="000850EC">
            <w:pPr>
              <w:jc w:val="center"/>
              <w:rPr>
                <w:rFonts w:ascii="Times New Roman" w:hAnsi="Times New Roman"/>
                <w:color w:val="000000"/>
                <w:sz w:val="24"/>
                <w:szCs w:val="24"/>
              </w:rPr>
            </w:pPr>
            <w:r w:rsidRPr="00F242D9">
              <w:rPr>
                <w:rFonts w:ascii="Times New Roman" w:hAnsi="Times New Roman"/>
                <w:color w:val="000000"/>
                <w:sz w:val="24"/>
                <w:szCs w:val="24"/>
              </w:rPr>
              <w:t>7</w:t>
            </w:r>
          </w:p>
        </w:tc>
        <w:tc>
          <w:tcPr>
            <w:tcW w:w="2139" w:type="dxa"/>
            <w:tcBorders>
              <w:top w:val="nil"/>
              <w:left w:val="nil"/>
              <w:bottom w:val="single" w:sz="4" w:space="0" w:color="auto"/>
              <w:right w:val="single" w:sz="4" w:space="0" w:color="auto"/>
            </w:tcBorders>
            <w:vAlign w:val="center"/>
            <w:hideMark/>
          </w:tcPr>
          <w:p w14:paraId="0932585B" w14:textId="77777777" w:rsidR="000850EC" w:rsidRPr="00F242D9" w:rsidRDefault="000850EC" w:rsidP="000850EC">
            <w:pPr>
              <w:jc w:val="both"/>
              <w:rPr>
                <w:rFonts w:ascii="Times New Roman" w:hAnsi="Times New Roman"/>
                <w:color w:val="000000"/>
                <w:sz w:val="24"/>
                <w:szCs w:val="24"/>
              </w:rPr>
            </w:pPr>
            <w:r w:rsidRPr="00F242D9">
              <w:rPr>
                <w:rFonts w:ascii="Times New Roman" w:hAnsi="Times New Roman"/>
                <w:color w:val="000000"/>
                <w:sz w:val="24"/>
                <w:szCs w:val="24"/>
              </w:rPr>
              <w:t>Dividend (Expected)</w:t>
            </w:r>
          </w:p>
        </w:tc>
        <w:tc>
          <w:tcPr>
            <w:tcW w:w="937" w:type="dxa"/>
            <w:tcBorders>
              <w:top w:val="nil"/>
              <w:left w:val="nil"/>
              <w:bottom w:val="single" w:sz="4" w:space="0" w:color="auto"/>
              <w:right w:val="single" w:sz="4" w:space="0" w:color="auto"/>
            </w:tcBorders>
            <w:vAlign w:val="center"/>
            <w:hideMark/>
          </w:tcPr>
          <w:p w14:paraId="6B7463A9" w14:textId="77777777" w:rsidR="000850EC" w:rsidRPr="00F242D9" w:rsidRDefault="000850EC" w:rsidP="000850EC">
            <w:pPr>
              <w:jc w:val="center"/>
              <w:rPr>
                <w:rFonts w:ascii="Times New Roman" w:hAnsi="Times New Roman"/>
                <w:color w:val="000000"/>
                <w:sz w:val="24"/>
                <w:szCs w:val="24"/>
              </w:rPr>
            </w:pPr>
            <w:r w:rsidRPr="00F242D9">
              <w:rPr>
                <w:rFonts w:ascii="Times New Roman" w:hAnsi="Times New Roman"/>
                <w:color w:val="000000"/>
                <w:sz w:val="24"/>
                <w:szCs w:val="24"/>
              </w:rPr>
              <w:t>%</w:t>
            </w:r>
          </w:p>
        </w:tc>
        <w:tc>
          <w:tcPr>
            <w:tcW w:w="1336" w:type="dxa"/>
            <w:tcBorders>
              <w:top w:val="nil"/>
              <w:left w:val="nil"/>
              <w:bottom w:val="single" w:sz="4" w:space="0" w:color="auto"/>
              <w:right w:val="single" w:sz="4" w:space="0" w:color="auto"/>
            </w:tcBorders>
            <w:vAlign w:val="center"/>
            <w:hideMark/>
          </w:tcPr>
          <w:p w14:paraId="6B204AF8" w14:textId="77777777" w:rsidR="000850EC" w:rsidRPr="00F242D9" w:rsidRDefault="000850EC" w:rsidP="00571675">
            <w:pPr>
              <w:jc w:val="right"/>
              <w:rPr>
                <w:rFonts w:ascii="Times New Roman" w:hAnsi="Times New Roman"/>
                <w:color w:val="000000"/>
                <w:sz w:val="24"/>
                <w:szCs w:val="24"/>
              </w:rPr>
            </w:pPr>
            <w:r w:rsidRPr="00F242D9">
              <w:rPr>
                <w:rFonts w:ascii="Times New Roman" w:hAnsi="Times New Roman"/>
                <w:color w:val="000000"/>
                <w:sz w:val="24"/>
                <w:szCs w:val="24"/>
              </w:rPr>
              <w:t>3</w:t>
            </w:r>
          </w:p>
        </w:tc>
        <w:tc>
          <w:tcPr>
            <w:tcW w:w="1176" w:type="dxa"/>
            <w:tcBorders>
              <w:top w:val="nil"/>
              <w:left w:val="nil"/>
              <w:bottom w:val="single" w:sz="4" w:space="0" w:color="auto"/>
              <w:right w:val="single" w:sz="4" w:space="0" w:color="auto"/>
            </w:tcBorders>
            <w:vAlign w:val="center"/>
            <w:hideMark/>
          </w:tcPr>
          <w:p w14:paraId="50E9009B" w14:textId="77777777" w:rsidR="000850EC" w:rsidRPr="00F242D9" w:rsidRDefault="000850EC" w:rsidP="00571675">
            <w:pPr>
              <w:jc w:val="right"/>
              <w:rPr>
                <w:rFonts w:ascii="Times New Roman" w:hAnsi="Times New Roman"/>
                <w:color w:val="000000"/>
                <w:sz w:val="24"/>
                <w:szCs w:val="24"/>
              </w:rPr>
            </w:pPr>
            <w:r w:rsidRPr="00F242D9">
              <w:rPr>
                <w:rFonts w:ascii="Times New Roman" w:hAnsi="Times New Roman"/>
                <w:color w:val="000000"/>
                <w:sz w:val="24"/>
                <w:szCs w:val="24"/>
              </w:rPr>
              <w:t>≥ 4</w:t>
            </w:r>
          </w:p>
        </w:tc>
        <w:tc>
          <w:tcPr>
            <w:tcW w:w="1176" w:type="dxa"/>
            <w:tcBorders>
              <w:top w:val="nil"/>
              <w:left w:val="nil"/>
              <w:bottom w:val="single" w:sz="4" w:space="0" w:color="auto"/>
              <w:right w:val="single" w:sz="4" w:space="0" w:color="auto"/>
            </w:tcBorders>
            <w:vAlign w:val="center"/>
            <w:hideMark/>
          </w:tcPr>
          <w:p w14:paraId="15C92589" w14:textId="77777777" w:rsidR="000850EC" w:rsidRPr="00F242D9" w:rsidRDefault="000850EC" w:rsidP="00571675">
            <w:pPr>
              <w:jc w:val="right"/>
              <w:rPr>
                <w:rFonts w:ascii="Times New Roman" w:hAnsi="Times New Roman"/>
                <w:color w:val="000000"/>
                <w:sz w:val="24"/>
                <w:szCs w:val="24"/>
              </w:rPr>
            </w:pPr>
            <w:r w:rsidRPr="00F242D9">
              <w:rPr>
                <w:rFonts w:ascii="Times New Roman" w:hAnsi="Times New Roman"/>
                <w:color w:val="000000"/>
                <w:sz w:val="24"/>
                <w:szCs w:val="24"/>
              </w:rPr>
              <w:t>-</w:t>
            </w:r>
          </w:p>
        </w:tc>
        <w:tc>
          <w:tcPr>
            <w:tcW w:w="1358" w:type="dxa"/>
            <w:tcBorders>
              <w:top w:val="nil"/>
              <w:left w:val="nil"/>
              <w:bottom w:val="single" w:sz="4" w:space="0" w:color="auto"/>
              <w:right w:val="single" w:sz="4" w:space="0" w:color="auto"/>
            </w:tcBorders>
            <w:vAlign w:val="center"/>
            <w:hideMark/>
          </w:tcPr>
          <w:p w14:paraId="60B1A979" w14:textId="77777777" w:rsidR="000850EC" w:rsidRPr="00F242D9" w:rsidRDefault="000850EC" w:rsidP="00571675">
            <w:pPr>
              <w:jc w:val="right"/>
              <w:rPr>
                <w:rFonts w:ascii="Times New Roman" w:hAnsi="Times New Roman"/>
                <w:color w:val="000000"/>
                <w:sz w:val="24"/>
                <w:szCs w:val="24"/>
              </w:rPr>
            </w:pPr>
            <w:r w:rsidRPr="00F242D9">
              <w:rPr>
                <w:rFonts w:ascii="Times New Roman" w:hAnsi="Times New Roman"/>
                <w:color w:val="000000"/>
                <w:sz w:val="24"/>
                <w:szCs w:val="24"/>
              </w:rPr>
              <w:t>-</w:t>
            </w:r>
          </w:p>
        </w:tc>
        <w:tc>
          <w:tcPr>
            <w:tcW w:w="993" w:type="dxa"/>
            <w:tcBorders>
              <w:top w:val="nil"/>
              <w:left w:val="nil"/>
              <w:bottom w:val="single" w:sz="4" w:space="0" w:color="auto"/>
              <w:right w:val="single" w:sz="4" w:space="0" w:color="auto"/>
            </w:tcBorders>
            <w:vAlign w:val="center"/>
            <w:hideMark/>
          </w:tcPr>
          <w:p w14:paraId="1ABF6359" w14:textId="77777777" w:rsidR="000850EC" w:rsidRPr="00F242D9" w:rsidRDefault="000850EC" w:rsidP="00571675">
            <w:pPr>
              <w:jc w:val="right"/>
              <w:rPr>
                <w:rFonts w:ascii="Times New Roman" w:hAnsi="Times New Roman"/>
                <w:color w:val="000000"/>
                <w:sz w:val="24"/>
                <w:szCs w:val="24"/>
              </w:rPr>
            </w:pPr>
            <w:r w:rsidRPr="00F242D9">
              <w:rPr>
                <w:rFonts w:ascii="Times New Roman" w:hAnsi="Times New Roman"/>
                <w:color w:val="000000"/>
                <w:sz w:val="24"/>
                <w:szCs w:val="24"/>
              </w:rPr>
              <w:t>-</w:t>
            </w:r>
          </w:p>
        </w:tc>
      </w:tr>
    </w:tbl>
    <w:p w14:paraId="7A1C3953" w14:textId="77777777" w:rsidR="002976A8" w:rsidRPr="00904940" w:rsidRDefault="00B62B07" w:rsidP="00B62B07">
      <w:pPr>
        <w:tabs>
          <w:tab w:val="left" w:pos="540"/>
        </w:tabs>
        <w:spacing w:before="120"/>
        <w:jc w:val="both"/>
        <w:rPr>
          <w:rFonts w:ascii="Times New Roman" w:hAnsi="Times New Roman"/>
          <w:i/>
          <w:color w:val="000000"/>
          <w:sz w:val="28"/>
        </w:rPr>
      </w:pPr>
      <w:r w:rsidRPr="00904940">
        <w:rPr>
          <w:rFonts w:ascii="Times New Roman" w:hAnsi="Times New Roman"/>
          <w:i/>
          <w:color w:val="000000"/>
          <w:sz w:val="28"/>
        </w:rPr>
        <w:t>The dividend for 2025 will be submitted for shareholder opinion at the 2026 Annual General Meeting of Shareholders.</w:t>
      </w:r>
    </w:p>
    <w:p w14:paraId="27D0267B" w14:textId="77777777" w:rsidR="00F86D24" w:rsidRPr="00904940" w:rsidRDefault="00396095" w:rsidP="00AA4C2B">
      <w:pPr>
        <w:numPr>
          <w:ilvl w:val="0"/>
          <w:numId w:val="2"/>
        </w:numPr>
        <w:tabs>
          <w:tab w:val="left" w:pos="851"/>
        </w:tabs>
        <w:spacing w:before="120"/>
        <w:ind w:left="850" w:hanging="283"/>
        <w:jc w:val="both"/>
        <w:rPr>
          <w:rFonts w:ascii="Times New Roman" w:hAnsi="Times New Roman"/>
          <w:b/>
          <w:color w:val="000000"/>
          <w:sz w:val="28"/>
        </w:rPr>
      </w:pPr>
      <w:r w:rsidRPr="00904940">
        <w:rPr>
          <w:rFonts w:ascii="Times New Roman" w:hAnsi="Times New Roman"/>
          <w:b/>
          <w:color w:val="000000"/>
          <w:sz w:val="28"/>
        </w:rPr>
        <w:t>Labor – Wages:</w:t>
      </w:r>
    </w:p>
    <w:p w14:paraId="776103F0" w14:textId="77777777" w:rsidR="00F86D24" w:rsidRPr="00904940" w:rsidRDefault="00955736" w:rsidP="00490528">
      <w:pPr>
        <w:numPr>
          <w:ilvl w:val="0"/>
          <w:numId w:val="13"/>
        </w:numPr>
        <w:tabs>
          <w:tab w:val="left" w:pos="851"/>
          <w:tab w:val="left" w:pos="3402"/>
        </w:tabs>
        <w:ind w:left="0" w:firstLine="567"/>
        <w:jc w:val="both"/>
        <w:rPr>
          <w:rFonts w:ascii="Times New Roman" w:hAnsi="Times New Roman"/>
          <w:color w:val="000000"/>
          <w:sz w:val="28"/>
        </w:rPr>
      </w:pPr>
      <w:r w:rsidRPr="00904940">
        <w:rPr>
          <w:rFonts w:ascii="Times New Roman" w:hAnsi="Times New Roman"/>
          <w:color w:val="000000"/>
          <w:sz w:val="28"/>
        </w:rPr>
        <w:t>Total average number of employees (including managers): 186 people.</w:t>
      </w:r>
    </w:p>
    <w:p w14:paraId="5FE1046C" w14:textId="77777777" w:rsidR="00F86D24" w:rsidRPr="00904940" w:rsidRDefault="00955736" w:rsidP="00490528">
      <w:pPr>
        <w:numPr>
          <w:ilvl w:val="0"/>
          <w:numId w:val="13"/>
        </w:numPr>
        <w:tabs>
          <w:tab w:val="left" w:pos="851"/>
          <w:tab w:val="left" w:pos="3402"/>
        </w:tabs>
        <w:ind w:left="0" w:firstLine="567"/>
        <w:jc w:val="both"/>
        <w:rPr>
          <w:rFonts w:ascii="Times New Roman" w:hAnsi="Times New Roman"/>
          <w:color w:val="000000"/>
          <w:sz w:val="28"/>
        </w:rPr>
      </w:pPr>
      <w:r w:rsidRPr="00904940">
        <w:rPr>
          <w:rFonts w:ascii="Times New Roman" w:hAnsi="Times New Roman"/>
          <w:color w:val="000000"/>
          <w:sz w:val="28"/>
        </w:rPr>
        <w:t>Total salary fund (including salary fund for managers): 46.077 billion VND.</w:t>
      </w:r>
    </w:p>
    <w:p w14:paraId="56739559" w14:textId="77777777" w:rsidR="00263CDE" w:rsidRPr="00904940" w:rsidRDefault="00AA3EF8" w:rsidP="00490528">
      <w:pPr>
        <w:numPr>
          <w:ilvl w:val="0"/>
          <w:numId w:val="13"/>
        </w:numPr>
        <w:tabs>
          <w:tab w:val="left" w:pos="810"/>
          <w:tab w:val="left" w:pos="851"/>
          <w:tab w:val="left" w:pos="3402"/>
        </w:tabs>
        <w:ind w:left="0" w:firstLine="567"/>
        <w:jc w:val="both"/>
        <w:rPr>
          <w:rFonts w:ascii="Times New Roman" w:hAnsi="Times New Roman"/>
          <w:color w:val="000000"/>
          <w:sz w:val="28"/>
        </w:rPr>
      </w:pPr>
      <w:r w:rsidRPr="00904940">
        <w:rPr>
          <w:rFonts w:ascii="Times New Roman" w:hAnsi="Times New Roman"/>
          <w:color w:val="000000"/>
          <w:sz w:val="28"/>
        </w:rPr>
        <w:t>Average salary: 20.643 million VND/person/month.</w:t>
      </w:r>
    </w:p>
    <w:p w14:paraId="2B3569AD" w14:textId="77777777" w:rsidR="000C0056" w:rsidRPr="00904940" w:rsidRDefault="00F80D03" w:rsidP="00490528">
      <w:pPr>
        <w:ind w:firstLine="567"/>
        <w:jc w:val="both"/>
        <w:rPr>
          <w:rFonts w:ascii="Times New Roman" w:hAnsi="Times New Roman"/>
          <w:color w:val="000000"/>
          <w:sz w:val="28"/>
        </w:rPr>
      </w:pPr>
      <w:r w:rsidRPr="00904940">
        <w:rPr>
          <w:rFonts w:ascii="Times New Roman" w:hAnsi="Times New Roman"/>
          <w:color w:val="000000"/>
          <w:sz w:val="28"/>
        </w:rPr>
        <w:t>In which: The 2025 benefits for the Board of General Directors and the Chief Accountant are: 1,765,607,803 VND (In words: One billion seven hundred sixty-five million six hundred seven thousand eight hundred three VND), detailed as follows:</w:t>
      </w:r>
    </w:p>
    <w:tbl>
      <w:tblPr>
        <w:tblW w:w="9469" w:type="dxa"/>
        <w:tblInd w:w="-5" w:type="dxa"/>
        <w:tblBorders>
          <w:top w:val="thinThickSmallGap" w:sz="24" w:space="0" w:color="auto"/>
          <w:left w:val="thinThickSmallGap" w:sz="24" w:space="0" w:color="auto"/>
          <w:bottom w:val="thickThinSmallGap" w:sz="24" w:space="0" w:color="auto"/>
          <w:right w:val="thickThinSmallGap" w:sz="24" w:space="0" w:color="auto"/>
        </w:tblBorders>
        <w:tblLook w:val="01E0" w:firstRow="1" w:lastRow="1" w:firstColumn="1" w:lastColumn="1" w:noHBand="0" w:noVBand="0"/>
      </w:tblPr>
      <w:tblGrid>
        <w:gridCol w:w="590"/>
        <w:gridCol w:w="2104"/>
        <w:gridCol w:w="1842"/>
        <w:gridCol w:w="1967"/>
        <w:gridCol w:w="2966"/>
      </w:tblGrid>
      <w:tr w:rsidR="005D373B" w:rsidRPr="00904940" w14:paraId="2959280D" w14:textId="77777777" w:rsidTr="005F7357">
        <w:trPr>
          <w:trHeight w:val="665"/>
          <w:tblHeader/>
        </w:trPr>
        <w:tc>
          <w:tcPr>
            <w:tcW w:w="590" w:type="dxa"/>
            <w:tcBorders>
              <w:top w:val="single" w:sz="4" w:space="0" w:color="auto"/>
              <w:left w:val="single" w:sz="4" w:space="0" w:color="auto"/>
              <w:bottom w:val="single" w:sz="4" w:space="0" w:color="auto"/>
              <w:right w:val="single" w:sz="4" w:space="0" w:color="auto"/>
            </w:tcBorders>
            <w:vAlign w:val="center"/>
          </w:tcPr>
          <w:p w14:paraId="3B23CC5E" w14:textId="77777777" w:rsidR="005D373B" w:rsidRPr="00F242D9" w:rsidRDefault="005D373B" w:rsidP="00B04CD8">
            <w:pPr>
              <w:spacing w:after="120"/>
              <w:jc w:val="center"/>
              <w:rPr>
                <w:b/>
                <w:bCs/>
                <w:color w:val="000000"/>
                <w:sz w:val="24"/>
                <w:szCs w:val="24"/>
                <w:u w:color="000000"/>
              </w:rPr>
            </w:pPr>
            <w:r w:rsidRPr="00F242D9">
              <w:rPr>
                <w:b/>
                <w:bCs/>
                <w:color w:val="000000"/>
                <w:sz w:val="24"/>
                <w:szCs w:val="24"/>
                <w:u w:color="000000"/>
              </w:rPr>
              <w:t>No.</w:t>
            </w:r>
          </w:p>
        </w:tc>
        <w:tc>
          <w:tcPr>
            <w:tcW w:w="2104" w:type="dxa"/>
            <w:tcBorders>
              <w:top w:val="single" w:sz="4" w:space="0" w:color="auto"/>
              <w:left w:val="single" w:sz="4" w:space="0" w:color="auto"/>
              <w:bottom w:val="single" w:sz="4" w:space="0" w:color="auto"/>
              <w:right w:val="single" w:sz="4" w:space="0" w:color="auto"/>
            </w:tcBorders>
            <w:vAlign w:val="center"/>
          </w:tcPr>
          <w:p w14:paraId="676406AA" w14:textId="77777777" w:rsidR="005D373B" w:rsidRPr="00F242D9" w:rsidRDefault="005D373B" w:rsidP="00B04CD8">
            <w:pPr>
              <w:spacing w:after="120"/>
              <w:jc w:val="center"/>
              <w:rPr>
                <w:b/>
                <w:bCs/>
                <w:color w:val="000000"/>
                <w:sz w:val="24"/>
                <w:szCs w:val="24"/>
                <w:u w:color="000000"/>
              </w:rPr>
            </w:pPr>
            <w:r w:rsidRPr="00F242D9">
              <w:rPr>
                <w:b/>
                <w:bCs/>
                <w:color w:val="000000"/>
                <w:sz w:val="24"/>
                <w:szCs w:val="24"/>
                <w:u w:color="000000"/>
              </w:rPr>
              <w:t>Name</w:t>
            </w:r>
          </w:p>
        </w:tc>
        <w:tc>
          <w:tcPr>
            <w:tcW w:w="1842" w:type="dxa"/>
            <w:tcBorders>
              <w:top w:val="single" w:sz="4" w:space="0" w:color="auto"/>
              <w:left w:val="single" w:sz="4" w:space="0" w:color="auto"/>
              <w:bottom w:val="single" w:sz="4" w:space="0" w:color="auto"/>
              <w:right w:val="single" w:sz="4" w:space="0" w:color="auto"/>
            </w:tcBorders>
            <w:vAlign w:val="center"/>
          </w:tcPr>
          <w:p w14:paraId="0360A3C5" w14:textId="77777777" w:rsidR="005D373B" w:rsidRPr="00F242D9" w:rsidRDefault="005D373B" w:rsidP="00B04CD8">
            <w:pPr>
              <w:spacing w:after="120"/>
              <w:jc w:val="center"/>
              <w:rPr>
                <w:b/>
                <w:bCs/>
                <w:color w:val="000000"/>
                <w:sz w:val="24"/>
                <w:szCs w:val="24"/>
                <w:u w:color="000000"/>
              </w:rPr>
            </w:pPr>
            <w:r w:rsidRPr="00F242D9">
              <w:rPr>
                <w:b/>
                <w:bCs/>
                <w:color w:val="000000"/>
                <w:sz w:val="24"/>
                <w:szCs w:val="24"/>
                <w:u w:color="000000"/>
              </w:rPr>
              <w:t>Position</w:t>
            </w:r>
          </w:p>
        </w:tc>
        <w:tc>
          <w:tcPr>
            <w:tcW w:w="1967" w:type="dxa"/>
            <w:tcBorders>
              <w:top w:val="single" w:sz="4" w:space="0" w:color="auto"/>
              <w:left w:val="single" w:sz="4" w:space="0" w:color="auto"/>
              <w:bottom w:val="single" w:sz="4" w:space="0" w:color="auto"/>
              <w:right w:val="single" w:sz="4" w:space="0" w:color="auto"/>
            </w:tcBorders>
            <w:vAlign w:val="center"/>
          </w:tcPr>
          <w:p w14:paraId="2D776148" w14:textId="77777777" w:rsidR="005D373B" w:rsidRPr="00F242D9" w:rsidRDefault="009D46BD" w:rsidP="00B04CD8">
            <w:pPr>
              <w:spacing w:after="120"/>
              <w:jc w:val="center"/>
              <w:rPr>
                <w:b/>
                <w:bCs/>
                <w:color w:val="000000"/>
                <w:sz w:val="24"/>
                <w:szCs w:val="24"/>
                <w:u w:color="000000"/>
              </w:rPr>
            </w:pPr>
            <w:r w:rsidRPr="00F242D9">
              <w:rPr>
                <w:b/>
                <w:bCs/>
                <w:color w:val="000000"/>
                <w:sz w:val="24"/>
                <w:szCs w:val="24"/>
                <w:u w:color="000000"/>
              </w:rPr>
              <w:t>Salary of the Board of General Directors and Chief Accountant (VND)</w:t>
            </w:r>
          </w:p>
        </w:tc>
        <w:tc>
          <w:tcPr>
            <w:tcW w:w="2966" w:type="dxa"/>
            <w:tcBorders>
              <w:top w:val="single" w:sz="4" w:space="0" w:color="auto"/>
              <w:left w:val="single" w:sz="4" w:space="0" w:color="auto"/>
              <w:bottom w:val="single" w:sz="4" w:space="0" w:color="auto"/>
              <w:right w:val="single" w:sz="4" w:space="0" w:color="auto"/>
            </w:tcBorders>
            <w:vAlign w:val="center"/>
          </w:tcPr>
          <w:p w14:paraId="57DBE125" w14:textId="77777777" w:rsidR="005D373B" w:rsidRPr="00F242D9" w:rsidRDefault="005D373B" w:rsidP="00B04CD8">
            <w:pPr>
              <w:spacing w:after="120"/>
              <w:jc w:val="center"/>
              <w:rPr>
                <w:b/>
                <w:bCs/>
                <w:color w:val="000000"/>
                <w:sz w:val="24"/>
                <w:szCs w:val="24"/>
                <w:u w:color="000000"/>
              </w:rPr>
            </w:pPr>
            <w:r w:rsidRPr="00F242D9">
              <w:rPr>
                <w:b/>
                <w:bCs/>
                <w:color w:val="000000"/>
                <w:sz w:val="24"/>
                <w:szCs w:val="24"/>
                <w:u w:color="000000"/>
              </w:rPr>
              <w:t>Note</w:t>
            </w:r>
          </w:p>
        </w:tc>
      </w:tr>
      <w:tr w:rsidR="005D373B" w:rsidRPr="00904940" w14:paraId="5607AD2B" w14:textId="77777777" w:rsidTr="005F7357">
        <w:tc>
          <w:tcPr>
            <w:tcW w:w="590" w:type="dxa"/>
            <w:tcBorders>
              <w:top w:val="single" w:sz="4" w:space="0" w:color="auto"/>
              <w:left w:val="single" w:sz="4" w:space="0" w:color="auto"/>
              <w:bottom w:val="single" w:sz="4" w:space="0" w:color="auto"/>
              <w:right w:val="single" w:sz="4" w:space="0" w:color="auto"/>
            </w:tcBorders>
            <w:vAlign w:val="center"/>
          </w:tcPr>
          <w:p w14:paraId="5C624BDE" w14:textId="77777777" w:rsidR="005D373B" w:rsidRPr="00F242D9" w:rsidRDefault="005D373B" w:rsidP="005F7357">
            <w:pPr>
              <w:jc w:val="center"/>
              <w:rPr>
                <w:bCs/>
                <w:color w:val="000000"/>
                <w:sz w:val="24"/>
                <w:szCs w:val="24"/>
                <w:u w:color="000000"/>
              </w:rPr>
            </w:pPr>
            <w:r w:rsidRPr="00F242D9">
              <w:rPr>
                <w:bCs/>
                <w:color w:val="000000"/>
                <w:sz w:val="24"/>
                <w:szCs w:val="24"/>
                <w:u w:color="000000"/>
              </w:rPr>
              <w:t>1</w:t>
            </w:r>
          </w:p>
        </w:tc>
        <w:tc>
          <w:tcPr>
            <w:tcW w:w="2104" w:type="dxa"/>
            <w:tcBorders>
              <w:top w:val="single" w:sz="4" w:space="0" w:color="auto"/>
              <w:left w:val="single" w:sz="4" w:space="0" w:color="auto"/>
              <w:bottom w:val="single" w:sz="4" w:space="0" w:color="auto"/>
              <w:right w:val="single" w:sz="4" w:space="0" w:color="auto"/>
            </w:tcBorders>
            <w:vAlign w:val="center"/>
          </w:tcPr>
          <w:p w14:paraId="420578FD" w14:textId="77777777" w:rsidR="005D373B" w:rsidRPr="00F242D9" w:rsidRDefault="005D373B" w:rsidP="005F7357">
            <w:pPr>
              <w:rPr>
                <w:bCs/>
                <w:color w:val="000000"/>
                <w:sz w:val="24"/>
                <w:szCs w:val="24"/>
                <w:u w:color="000000"/>
              </w:rPr>
            </w:pPr>
            <w:r w:rsidRPr="00F242D9">
              <w:rPr>
                <w:bCs/>
                <w:color w:val="000000"/>
                <w:sz w:val="24"/>
                <w:szCs w:val="24"/>
                <w:u w:color="000000"/>
              </w:rPr>
              <w:t>Do Van Huan</w:t>
            </w:r>
          </w:p>
        </w:tc>
        <w:tc>
          <w:tcPr>
            <w:tcW w:w="1842" w:type="dxa"/>
            <w:tcBorders>
              <w:top w:val="single" w:sz="4" w:space="0" w:color="auto"/>
              <w:left w:val="single" w:sz="4" w:space="0" w:color="auto"/>
              <w:bottom w:val="single" w:sz="4" w:space="0" w:color="auto"/>
              <w:right w:val="single" w:sz="4" w:space="0" w:color="auto"/>
            </w:tcBorders>
            <w:vAlign w:val="center"/>
          </w:tcPr>
          <w:p w14:paraId="66FF469E" w14:textId="77777777" w:rsidR="005D373B" w:rsidRPr="00F242D9" w:rsidRDefault="005D373B" w:rsidP="005F7357">
            <w:pPr>
              <w:jc w:val="center"/>
              <w:rPr>
                <w:bCs/>
                <w:color w:val="000000"/>
                <w:sz w:val="24"/>
                <w:szCs w:val="24"/>
                <w:u w:color="000000"/>
              </w:rPr>
            </w:pPr>
            <w:r w:rsidRPr="00F242D9">
              <w:rPr>
                <w:bCs/>
                <w:color w:val="000000"/>
                <w:sz w:val="24"/>
                <w:szCs w:val="24"/>
                <w:u w:color="000000"/>
              </w:rPr>
              <w:t>General Director</w:t>
            </w:r>
          </w:p>
        </w:tc>
        <w:tc>
          <w:tcPr>
            <w:tcW w:w="1967" w:type="dxa"/>
            <w:tcBorders>
              <w:top w:val="single" w:sz="4" w:space="0" w:color="auto"/>
              <w:left w:val="single" w:sz="4" w:space="0" w:color="auto"/>
              <w:bottom w:val="single" w:sz="4" w:space="0" w:color="auto"/>
              <w:right w:val="single" w:sz="4" w:space="0" w:color="auto"/>
            </w:tcBorders>
            <w:vAlign w:val="center"/>
          </w:tcPr>
          <w:p w14:paraId="6A450AE4" w14:textId="554173B5" w:rsidR="005D373B" w:rsidRPr="00F242D9" w:rsidRDefault="00EF49A2" w:rsidP="005F7357">
            <w:pPr>
              <w:spacing w:line="276" w:lineRule="auto"/>
              <w:jc w:val="right"/>
              <w:rPr>
                <w:color w:val="000000"/>
                <w:sz w:val="24"/>
                <w:szCs w:val="24"/>
                <w:lang w:val="fr-FR"/>
              </w:rPr>
            </w:pPr>
            <w:r w:rsidRPr="00F242D9">
              <w:rPr>
                <w:color w:val="000000"/>
                <w:sz w:val="24"/>
                <w:szCs w:val="24"/>
                <w:lang w:val="fr-FR"/>
              </w:rPr>
              <w:t>691</w:t>
            </w:r>
            <w:r w:rsidR="00F242D9">
              <w:rPr>
                <w:color w:val="000000"/>
                <w:sz w:val="24"/>
                <w:szCs w:val="24"/>
                <w:lang w:val="fr-FR"/>
              </w:rPr>
              <w:t>,</w:t>
            </w:r>
            <w:r w:rsidRPr="00F242D9">
              <w:rPr>
                <w:color w:val="000000"/>
                <w:sz w:val="24"/>
                <w:szCs w:val="24"/>
                <w:lang w:val="fr-FR"/>
              </w:rPr>
              <w:t>297</w:t>
            </w:r>
            <w:r w:rsidR="00F242D9">
              <w:rPr>
                <w:color w:val="000000"/>
                <w:sz w:val="24"/>
                <w:szCs w:val="24"/>
                <w:lang w:val="fr-FR"/>
              </w:rPr>
              <w:t>,</w:t>
            </w:r>
            <w:r w:rsidRPr="00F242D9">
              <w:rPr>
                <w:color w:val="000000"/>
                <w:sz w:val="24"/>
                <w:szCs w:val="24"/>
                <w:lang w:val="fr-FR"/>
              </w:rPr>
              <w:t>619</w:t>
            </w:r>
          </w:p>
        </w:tc>
        <w:tc>
          <w:tcPr>
            <w:tcW w:w="2966" w:type="dxa"/>
            <w:tcBorders>
              <w:top w:val="single" w:sz="4" w:space="0" w:color="auto"/>
              <w:left w:val="single" w:sz="4" w:space="0" w:color="auto"/>
              <w:bottom w:val="single" w:sz="4" w:space="0" w:color="auto"/>
              <w:right w:val="single" w:sz="4" w:space="0" w:color="auto"/>
            </w:tcBorders>
            <w:vAlign w:val="center"/>
          </w:tcPr>
          <w:p w14:paraId="75BFB174" w14:textId="77777777" w:rsidR="005D373B" w:rsidRPr="00F242D9" w:rsidRDefault="00006536" w:rsidP="00B04CD8">
            <w:pPr>
              <w:spacing w:after="120"/>
              <w:jc w:val="center"/>
              <w:rPr>
                <w:bCs/>
                <w:color w:val="000000"/>
                <w:sz w:val="24"/>
                <w:szCs w:val="24"/>
                <w:u w:color="000000"/>
              </w:rPr>
            </w:pPr>
            <w:r w:rsidRPr="00F242D9">
              <w:rPr>
                <w:bCs/>
                <w:color w:val="000000"/>
                <w:sz w:val="24"/>
                <w:szCs w:val="24"/>
                <w:u w:color="000000"/>
              </w:rPr>
              <w:t>Reappointed on January 04, 2024</w:t>
            </w:r>
          </w:p>
        </w:tc>
      </w:tr>
      <w:tr w:rsidR="005D373B" w:rsidRPr="00904940" w14:paraId="2FCE0994" w14:textId="77777777" w:rsidTr="005F7357">
        <w:tc>
          <w:tcPr>
            <w:tcW w:w="590" w:type="dxa"/>
            <w:tcBorders>
              <w:top w:val="single" w:sz="4" w:space="0" w:color="auto"/>
              <w:left w:val="single" w:sz="4" w:space="0" w:color="auto"/>
              <w:bottom w:val="single" w:sz="4" w:space="0" w:color="auto"/>
              <w:right w:val="single" w:sz="4" w:space="0" w:color="auto"/>
            </w:tcBorders>
            <w:vAlign w:val="center"/>
          </w:tcPr>
          <w:p w14:paraId="7F8B388A" w14:textId="77777777" w:rsidR="005D373B" w:rsidRPr="00F242D9" w:rsidRDefault="005D373B" w:rsidP="005F7357">
            <w:pPr>
              <w:jc w:val="center"/>
              <w:rPr>
                <w:bCs/>
                <w:color w:val="000000"/>
                <w:sz w:val="24"/>
                <w:szCs w:val="24"/>
                <w:u w:color="000000"/>
              </w:rPr>
            </w:pPr>
            <w:r w:rsidRPr="00F242D9">
              <w:rPr>
                <w:bCs/>
                <w:color w:val="000000"/>
                <w:sz w:val="24"/>
                <w:szCs w:val="24"/>
                <w:u w:color="000000"/>
              </w:rPr>
              <w:t>2</w:t>
            </w:r>
          </w:p>
        </w:tc>
        <w:tc>
          <w:tcPr>
            <w:tcW w:w="2104" w:type="dxa"/>
            <w:tcBorders>
              <w:top w:val="single" w:sz="4" w:space="0" w:color="auto"/>
              <w:left w:val="single" w:sz="4" w:space="0" w:color="auto"/>
              <w:bottom w:val="single" w:sz="4" w:space="0" w:color="auto"/>
              <w:right w:val="single" w:sz="4" w:space="0" w:color="auto"/>
            </w:tcBorders>
            <w:vAlign w:val="center"/>
          </w:tcPr>
          <w:p w14:paraId="1B04F1E2" w14:textId="77777777" w:rsidR="005D373B" w:rsidRPr="00F242D9" w:rsidRDefault="005D373B" w:rsidP="005F7357">
            <w:pPr>
              <w:rPr>
                <w:bCs/>
                <w:color w:val="000000"/>
                <w:sz w:val="24"/>
                <w:szCs w:val="24"/>
                <w:u w:color="000000"/>
              </w:rPr>
            </w:pPr>
            <w:r w:rsidRPr="00F242D9">
              <w:rPr>
                <w:bCs/>
                <w:color w:val="000000"/>
                <w:sz w:val="24"/>
                <w:szCs w:val="24"/>
                <w:u w:color="000000"/>
              </w:rPr>
              <w:t>Dam Minh Tien</w:t>
            </w:r>
          </w:p>
        </w:tc>
        <w:tc>
          <w:tcPr>
            <w:tcW w:w="1842" w:type="dxa"/>
            <w:tcBorders>
              <w:top w:val="single" w:sz="4" w:space="0" w:color="auto"/>
              <w:left w:val="single" w:sz="4" w:space="0" w:color="auto"/>
              <w:bottom w:val="single" w:sz="4" w:space="0" w:color="auto"/>
              <w:right w:val="single" w:sz="4" w:space="0" w:color="auto"/>
            </w:tcBorders>
            <w:vAlign w:val="center"/>
          </w:tcPr>
          <w:p w14:paraId="27C0265F" w14:textId="77777777" w:rsidR="005D373B" w:rsidRPr="00F242D9" w:rsidRDefault="005D373B" w:rsidP="005F7357">
            <w:pPr>
              <w:jc w:val="center"/>
              <w:rPr>
                <w:bCs/>
                <w:color w:val="000000"/>
                <w:sz w:val="24"/>
                <w:szCs w:val="24"/>
                <w:u w:color="000000"/>
              </w:rPr>
            </w:pPr>
            <w:r w:rsidRPr="00F242D9">
              <w:rPr>
                <w:bCs/>
                <w:color w:val="000000"/>
                <w:sz w:val="24"/>
                <w:szCs w:val="24"/>
                <w:u w:color="000000"/>
              </w:rPr>
              <w:t>Deputy General Director</w:t>
            </w:r>
          </w:p>
        </w:tc>
        <w:tc>
          <w:tcPr>
            <w:tcW w:w="1967" w:type="dxa"/>
            <w:tcBorders>
              <w:top w:val="single" w:sz="4" w:space="0" w:color="auto"/>
              <w:left w:val="single" w:sz="4" w:space="0" w:color="auto"/>
              <w:bottom w:val="single" w:sz="4" w:space="0" w:color="auto"/>
              <w:right w:val="single" w:sz="4" w:space="0" w:color="auto"/>
            </w:tcBorders>
            <w:vAlign w:val="center"/>
          </w:tcPr>
          <w:p w14:paraId="118CD7FE" w14:textId="00AEE994" w:rsidR="005D373B" w:rsidRPr="00F242D9" w:rsidRDefault="00EF49A2" w:rsidP="005F7357">
            <w:pPr>
              <w:spacing w:line="276" w:lineRule="auto"/>
              <w:jc w:val="right"/>
              <w:rPr>
                <w:color w:val="000000"/>
                <w:sz w:val="24"/>
                <w:szCs w:val="24"/>
                <w:lang w:val="fr-FR"/>
              </w:rPr>
            </w:pPr>
            <w:r w:rsidRPr="00F242D9">
              <w:rPr>
                <w:color w:val="000000"/>
                <w:sz w:val="24"/>
                <w:szCs w:val="24"/>
                <w:lang w:val="fr-FR"/>
              </w:rPr>
              <w:t>373</w:t>
            </w:r>
            <w:r w:rsidR="00F242D9">
              <w:rPr>
                <w:color w:val="000000"/>
                <w:sz w:val="24"/>
                <w:szCs w:val="24"/>
                <w:lang w:val="fr-FR"/>
              </w:rPr>
              <w:t>,</w:t>
            </w:r>
            <w:r w:rsidRPr="00F242D9">
              <w:rPr>
                <w:color w:val="000000"/>
                <w:sz w:val="24"/>
                <w:szCs w:val="24"/>
                <w:lang w:val="fr-FR"/>
              </w:rPr>
              <w:t>455</w:t>
            </w:r>
            <w:r w:rsidR="00F242D9">
              <w:rPr>
                <w:color w:val="000000"/>
                <w:sz w:val="24"/>
                <w:szCs w:val="24"/>
                <w:lang w:val="fr-FR"/>
              </w:rPr>
              <w:t>,</w:t>
            </w:r>
            <w:r w:rsidRPr="00F242D9">
              <w:rPr>
                <w:color w:val="000000"/>
                <w:sz w:val="24"/>
                <w:szCs w:val="24"/>
                <w:lang w:val="fr-FR"/>
              </w:rPr>
              <w:t>000</w:t>
            </w:r>
          </w:p>
        </w:tc>
        <w:tc>
          <w:tcPr>
            <w:tcW w:w="2966" w:type="dxa"/>
            <w:tcBorders>
              <w:top w:val="single" w:sz="4" w:space="0" w:color="auto"/>
              <w:left w:val="single" w:sz="4" w:space="0" w:color="auto"/>
              <w:bottom w:val="single" w:sz="4" w:space="0" w:color="auto"/>
              <w:right w:val="single" w:sz="4" w:space="0" w:color="auto"/>
            </w:tcBorders>
            <w:vAlign w:val="center"/>
          </w:tcPr>
          <w:p w14:paraId="6346D7B4" w14:textId="77777777" w:rsidR="005D373B" w:rsidRPr="00F242D9" w:rsidRDefault="005D373B" w:rsidP="005F7357">
            <w:pPr>
              <w:rPr>
                <w:bCs/>
                <w:color w:val="000000"/>
                <w:sz w:val="24"/>
                <w:szCs w:val="24"/>
                <w:u w:color="000000"/>
              </w:rPr>
            </w:pPr>
          </w:p>
        </w:tc>
      </w:tr>
      <w:tr w:rsidR="005D373B" w:rsidRPr="00904940" w14:paraId="6DBC3462" w14:textId="77777777" w:rsidTr="005F7357">
        <w:tc>
          <w:tcPr>
            <w:tcW w:w="590" w:type="dxa"/>
            <w:tcBorders>
              <w:top w:val="single" w:sz="4" w:space="0" w:color="auto"/>
              <w:left w:val="single" w:sz="4" w:space="0" w:color="auto"/>
              <w:bottom w:val="single" w:sz="4" w:space="0" w:color="auto"/>
              <w:right w:val="single" w:sz="4" w:space="0" w:color="auto"/>
            </w:tcBorders>
            <w:vAlign w:val="center"/>
          </w:tcPr>
          <w:p w14:paraId="0E524FE8" w14:textId="77777777" w:rsidR="005D373B" w:rsidRPr="00F242D9" w:rsidRDefault="005D373B" w:rsidP="005F7357">
            <w:pPr>
              <w:jc w:val="center"/>
              <w:rPr>
                <w:bCs/>
                <w:color w:val="000000"/>
                <w:sz w:val="24"/>
                <w:szCs w:val="24"/>
                <w:u w:color="000000"/>
              </w:rPr>
            </w:pPr>
            <w:r w:rsidRPr="00F242D9">
              <w:rPr>
                <w:bCs/>
                <w:color w:val="000000"/>
                <w:sz w:val="24"/>
                <w:szCs w:val="24"/>
                <w:u w:color="000000"/>
              </w:rPr>
              <w:t>3</w:t>
            </w:r>
          </w:p>
        </w:tc>
        <w:tc>
          <w:tcPr>
            <w:tcW w:w="2104" w:type="dxa"/>
            <w:tcBorders>
              <w:top w:val="single" w:sz="4" w:space="0" w:color="auto"/>
              <w:left w:val="single" w:sz="4" w:space="0" w:color="auto"/>
              <w:bottom w:val="single" w:sz="4" w:space="0" w:color="auto"/>
              <w:right w:val="single" w:sz="4" w:space="0" w:color="auto"/>
            </w:tcBorders>
            <w:vAlign w:val="center"/>
          </w:tcPr>
          <w:p w14:paraId="06D0224B" w14:textId="77777777" w:rsidR="005D373B" w:rsidRPr="00F242D9" w:rsidRDefault="005D373B" w:rsidP="005F7357">
            <w:pPr>
              <w:rPr>
                <w:bCs/>
                <w:color w:val="000000"/>
                <w:sz w:val="24"/>
                <w:szCs w:val="24"/>
                <w:u w:color="000000"/>
              </w:rPr>
            </w:pPr>
            <w:r w:rsidRPr="00F242D9">
              <w:rPr>
                <w:bCs/>
                <w:color w:val="000000"/>
                <w:sz w:val="24"/>
                <w:szCs w:val="24"/>
                <w:u w:color="000000"/>
              </w:rPr>
              <w:t>Pham Ba Trung</w:t>
            </w:r>
          </w:p>
        </w:tc>
        <w:tc>
          <w:tcPr>
            <w:tcW w:w="1842" w:type="dxa"/>
            <w:tcBorders>
              <w:top w:val="single" w:sz="4" w:space="0" w:color="auto"/>
              <w:left w:val="single" w:sz="4" w:space="0" w:color="auto"/>
              <w:bottom w:val="single" w:sz="4" w:space="0" w:color="auto"/>
              <w:right w:val="single" w:sz="4" w:space="0" w:color="auto"/>
            </w:tcBorders>
            <w:vAlign w:val="center"/>
          </w:tcPr>
          <w:p w14:paraId="79C054C2" w14:textId="77777777" w:rsidR="005D373B" w:rsidRPr="00F242D9" w:rsidRDefault="005D373B" w:rsidP="005F7357">
            <w:pPr>
              <w:jc w:val="center"/>
              <w:rPr>
                <w:bCs/>
                <w:color w:val="000000"/>
                <w:sz w:val="24"/>
                <w:szCs w:val="24"/>
                <w:u w:color="000000"/>
              </w:rPr>
            </w:pPr>
            <w:r w:rsidRPr="00F242D9">
              <w:rPr>
                <w:bCs/>
                <w:color w:val="000000"/>
                <w:sz w:val="24"/>
                <w:szCs w:val="24"/>
                <w:u w:color="000000"/>
              </w:rPr>
              <w:t>Deputy General Director</w:t>
            </w:r>
          </w:p>
        </w:tc>
        <w:tc>
          <w:tcPr>
            <w:tcW w:w="1967" w:type="dxa"/>
            <w:tcBorders>
              <w:top w:val="single" w:sz="4" w:space="0" w:color="auto"/>
              <w:left w:val="single" w:sz="4" w:space="0" w:color="auto"/>
              <w:bottom w:val="single" w:sz="4" w:space="0" w:color="auto"/>
              <w:right w:val="single" w:sz="4" w:space="0" w:color="auto"/>
            </w:tcBorders>
            <w:vAlign w:val="center"/>
          </w:tcPr>
          <w:p w14:paraId="62809B8C" w14:textId="34F83EB6" w:rsidR="005D373B" w:rsidRPr="00F242D9" w:rsidRDefault="00EF49A2" w:rsidP="005F7357">
            <w:pPr>
              <w:spacing w:line="276" w:lineRule="auto"/>
              <w:jc w:val="right"/>
              <w:rPr>
                <w:color w:val="000000"/>
                <w:sz w:val="24"/>
                <w:szCs w:val="24"/>
                <w:lang w:val="fr-FR"/>
              </w:rPr>
            </w:pPr>
            <w:r w:rsidRPr="00F242D9">
              <w:rPr>
                <w:color w:val="000000"/>
                <w:sz w:val="24"/>
                <w:szCs w:val="24"/>
                <w:lang w:val="fr-FR"/>
              </w:rPr>
              <w:t>373</w:t>
            </w:r>
            <w:r w:rsidR="00F242D9">
              <w:rPr>
                <w:color w:val="000000"/>
                <w:sz w:val="24"/>
                <w:szCs w:val="24"/>
                <w:lang w:val="fr-FR"/>
              </w:rPr>
              <w:t>,</w:t>
            </w:r>
            <w:r w:rsidRPr="00F242D9">
              <w:rPr>
                <w:color w:val="000000"/>
                <w:sz w:val="24"/>
                <w:szCs w:val="24"/>
                <w:lang w:val="fr-FR"/>
              </w:rPr>
              <w:t>320</w:t>
            </w:r>
            <w:r w:rsidR="00F242D9">
              <w:rPr>
                <w:color w:val="000000"/>
                <w:sz w:val="24"/>
                <w:szCs w:val="24"/>
                <w:lang w:val="fr-FR"/>
              </w:rPr>
              <w:t>,</w:t>
            </w:r>
            <w:r w:rsidRPr="00F242D9">
              <w:rPr>
                <w:color w:val="000000"/>
                <w:sz w:val="24"/>
                <w:szCs w:val="24"/>
                <w:lang w:val="fr-FR"/>
              </w:rPr>
              <w:t>000</w:t>
            </w:r>
          </w:p>
        </w:tc>
        <w:tc>
          <w:tcPr>
            <w:tcW w:w="2966" w:type="dxa"/>
            <w:tcBorders>
              <w:top w:val="single" w:sz="4" w:space="0" w:color="auto"/>
              <w:left w:val="single" w:sz="4" w:space="0" w:color="auto"/>
              <w:bottom w:val="single" w:sz="4" w:space="0" w:color="auto"/>
              <w:right w:val="single" w:sz="4" w:space="0" w:color="auto"/>
            </w:tcBorders>
            <w:vAlign w:val="center"/>
          </w:tcPr>
          <w:p w14:paraId="7ADC3A79" w14:textId="77777777" w:rsidR="005D373B" w:rsidRPr="00F242D9" w:rsidRDefault="005D373B" w:rsidP="005F7357">
            <w:pPr>
              <w:rPr>
                <w:bCs/>
                <w:color w:val="000000"/>
                <w:sz w:val="24"/>
                <w:szCs w:val="24"/>
                <w:u w:color="000000"/>
              </w:rPr>
            </w:pPr>
          </w:p>
        </w:tc>
      </w:tr>
      <w:tr w:rsidR="005D373B" w:rsidRPr="00904940" w14:paraId="781AE1AC" w14:textId="77777777" w:rsidTr="005F7357">
        <w:tc>
          <w:tcPr>
            <w:tcW w:w="590" w:type="dxa"/>
            <w:tcBorders>
              <w:top w:val="single" w:sz="4" w:space="0" w:color="auto"/>
              <w:left w:val="single" w:sz="4" w:space="0" w:color="auto"/>
              <w:bottom w:val="single" w:sz="4" w:space="0" w:color="auto"/>
              <w:right w:val="single" w:sz="4" w:space="0" w:color="auto"/>
            </w:tcBorders>
            <w:vAlign w:val="center"/>
          </w:tcPr>
          <w:p w14:paraId="68327A53" w14:textId="77777777" w:rsidR="005D373B" w:rsidRPr="00F242D9" w:rsidRDefault="005D373B" w:rsidP="005F7357">
            <w:pPr>
              <w:jc w:val="center"/>
              <w:rPr>
                <w:bCs/>
                <w:color w:val="000000"/>
                <w:sz w:val="24"/>
                <w:szCs w:val="24"/>
                <w:u w:color="000000"/>
              </w:rPr>
            </w:pPr>
            <w:r w:rsidRPr="00F242D9">
              <w:rPr>
                <w:bCs/>
                <w:color w:val="000000"/>
                <w:sz w:val="24"/>
                <w:szCs w:val="24"/>
                <w:u w:color="000000"/>
              </w:rPr>
              <w:t>4</w:t>
            </w:r>
          </w:p>
        </w:tc>
        <w:tc>
          <w:tcPr>
            <w:tcW w:w="2104" w:type="dxa"/>
            <w:tcBorders>
              <w:top w:val="single" w:sz="4" w:space="0" w:color="auto"/>
              <w:left w:val="single" w:sz="4" w:space="0" w:color="auto"/>
              <w:bottom w:val="single" w:sz="4" w:space="0" w:color="auto"/>
              <w:right w:val="single" w:sz="4" w:space="0" w:color="auto"/>
            </w:tcBorders>
            <w:vAlign w:val="center"/>
          </w:tcPr>
          <w:p w14:paraId="738BC38D" w14:textId="77777777" w:rsidR="005D373B" w:rsidRPr="00F242D9" w:rsidRDefault="005D373B" w:rsidP="005F7357">
            <w:pPr>
              <w:rPr>
                <w:bCs/>
                <w:color w:val="000000"/>
                <w:sz w:val="24"/>
                <w:szCs w:val="24"/>
                <w:u w:color="000000"/>
              </w:rPr>
            </w:pPr>
            <w:r w:rsidRPr="00F242D9">
              <w:rPr>
                <w:bCs/>
                <w:color w:val="000000"/>
                <w:sz w:val="24"/>
                <w:szCs w:val="24"/>
                <w:u w:color="000000"/>
              </w:rPr>
              <w:t>Pham Thi Ngoc</w:t>
            </w:r>
          </w:p>
        </w:tc>
        <w:tc>
          <w:tcPr>
            <w:tcW w:w="1842" w:type="dxa"/>
            <w:tcBorders>
              <w:top w:val="single" w:sz="4" w:space="0" w:color="auto"/>
              <w:left w:val="single" w:sz="4" w:space="0" w:color="auto"/>
              <w:bottom w:val="single" w:sz="4" w:space="0" w:color="auto"/>
              <w:right w:val="single" w:sz="4" w:space="0" w:color="auto"/>
            </w:tcBorders>
            <w:vAlign w:val="center"/>
          </w:tcPr>
          <w:p w14:paraId="53D9ECA9" w14:textId="77777777" w:rsidR="005D373B" w:rsidRPr="00F242D9" w:rsidRDefault="005D373B" w:rsidP="005F7357">
            <w:pPr>
              <w:jc w:val="center"/>
              <w:rPr>
                <w:bCs/>
                <w:color w:val="000000"/>
                <w:sz w:val="24"/>
                <w:szCs w:val="24"/>
                <w:u w:color="000000"/>
              </w:rPr>
            </w:pPr>
            <w:r w:rsidRPr="00F242D9">
              <w:rPr>
                <w:bCs/>
                <w:color w:val="000000"/>
                <w:sz w:val="24"/>
                <w:szCs w:val="24"/>
                <w:u w:color="000000"/>
              </w:rPr>
              <w:t>Chief Accountant</w:t>
            </w:r>
          </w:p>
        </w:tc>
        <w:tc>
          <w:tcPr>
            <w:tcW w:w="1967" w:type="dxa"/>
            <w:tcBorders>
              <w:top w:val="single" w:sz="4" w:space="0" w:color="auto"/>
              <w:left w:val="single" w:sz="4" w:space="0" w:color="auto"/>
              <w:bottom w:val="single" w:sz="4" w:space="0" w:color="auto"/>
              <w:right w:val="single" w:sz="4" w:space="0" w:color="auto"/>
            </w:tcBorders>
            <w:vAlign w:val="center"/>
          </w:tcPr>
          <w:p w14:paraId="6A58F3B9" w14:textId="27829D55" w:rsidR="005D373B" w:rsidRPr="00F242D9" w:rsidRDefault="00EF49A2" w:rsidP="005F7357">
            <w:pPr>
              <w:spacing w:line="276" w:lineRule="auto"/>
              <w:jc w:val="right"/>
              <w:rPr>
                <w:color w:val="000000"/>
                <w:sz w:val="24"/>
                <w:szCs w:val="24"/>
                <w:lang w:val="fr-FR"/>
              </w:rPr>
            </w:pPr>
            <w:r w:rsidRPr="00F242D9">
              <w:rPr>
                <w:color w:val="000000"/>
                <w:sz w:val="24"/>
                <w:szCs w:val="24"/>
                <w:lang w:val="fr-FR"/>
              </w:rPr>
              <w:t>327</w:t>
            </w:r>
            <w:r w:rsidR="00F242D9">
              <w:rPr>
                <w:color w:val="000000"/>
                <w:sz w:val="24"/>
                <w:szCs w:val="24"/>
                <w:lang w:val="fr-FR"/>
              </w:rPr>
              <w:t>,</w:t>
            </w:r>
            <w:r w:rsidRPr="00F242D9">
              <w:rPr>
                <w:color w:val="000000"/>
                <w:sz w:val="24"/>
                <w:szCs w:val="24"/>
                <w:lang w:val="fr-FR"/>
              </w:rPr>
              <w:t>535</w:t>
            </w:r>
            <w:r w:rsidR="00F242D9">
              <w:rPr>
                <w:color w:val="000000"/>
                <w:sz w:val="24"/>
                <w:szCs w:val="24"/>
                <w:lang w:val="fr-FR"/>
              </w:rPr>
              <w:t>,</w:t>
            </w:r>
            <w:r w:rsidRPr="00F242D9">
              <w:rPr>
                <w:color w:val="000000"/>
                <w:sz w:val="24"/>
                <w:szCs w:val="24"/>
                <w:lang w:val="fr-FR"/>
              </w:rPr>
              <w:t>184</w:t>
            </w:r>
          </w:p>
        </w:tc>
        <w:tc>
          <w:tcPr>
            <w:tcW w:w="2966" w:type="dxa"/>
            <w:tcBorders>
              <w:top w:val="single" w:sz="4" w:space="0" w:color="auto"/>
              <w:left w:val="single" w:sz="4" w:space="0" w:color="auto"/>
              <w:bottom w:val="single" w:sz="4" w:space="0" w:color="auto"/>
              <w:right w:val="single" w:sz="4" w:space="0" w:color="auto"/>
            </w:tcBorders>
            <w:vAlign w:val="center"/>
          </w:tcPr>
          <w:p w14:paraId="718AE25C" w14:textId="77777777" w:rsidR="005D373B" w:rsidRPr="00F242D9" w:rsidRDefault="005D373B" w:rsidP="005F7357">
            <w:pPr>
              <w:rPr>
                <w:bCs/>
                <w:color w:val="000000"/>
                <w:sz w:val="24"/>
                <w:szCs w:val="24"/>
                <w:u w:color="000000"/>
              </w:rPr>
            </w:pPr>
          </w:p>
        </w:tc>
      </w:tr>
      <w:tr w:rsidR="005D373B" w:rsidRPr="00904940" w14:paraId="53B48C22" w14:textId="77777777" w:rsidTr="005F7357">
        <w:trPr>
          <w:trHeight w:val="333"/>
        </w:trPr>
        <w:tc>
          <w:tcPr>
            <w:tcW w:w="2694" w:type="dxa"/>
            <w:gridSpan w:val="2"/>
            <w:tcBorders>
              <w:top w:val="single" w:sz="4" w:space="0" w:color="auto"/>
              <w:left w:val="single" w:sz="4" w:space="0" w:color="auto"/>
              <w:bottom w:val="single" w:sz="4" w:space="0" w:color="auto"/>
              <w:right w:val="single" w:sz="4" w:space="0" w:color="auto"/>
            </w:tcBorders>
            <w:vAlign w:val="center"/>
          </w:tcPr>
          <w:p w14:paraId="3A50863C" w14:textId="77777777" w:rsidR="005D373B" w:rsidRPr="00F242D9" w:rsidRDefault="005D373B" w:rsidP="005F7357">
            <w:pPr>
              <w:jc w:val="center"/>
              <w:rPr>
                <w:b/>
                <w:bCs/>
                <w:color w:val="000000"/>
                <w:sz w:val="24"/>
                <w:szCs w:val="24"/>
                <w:u w:color="000000"/>
              </w:rPr>
            </w:pPr>
            <w:r w:rsidRPr="00F242D9">
              <w:rPr>
                <w:b/>
                <w:bCs/>
                <w:color w:val="000000"/>
                <w:sz w:val="24"/>
                <w:szCs w:val="24"/>
                <w:u w:color="000000"/>
              </w:rPr>
              <w:t>TOTAL</w:t>
            </w:r>
          </w:p>
        </w:tc>
        <w:tc>
          <w:tcPr>
            <w:tcW w:w="1842" w:type="dxa"/>
            <w:tcBorders>
              <w:top w:val="single" w:sz="4" w:space="0" w:color="auto"/>
              <w:left w:val="single" w:sz="4" w:space="0" w:color="auto"/>
              <w:bottom w:val="single" w:sz="4" w:space="0" w:color="auto"/>
              <w:right w:val="single" w:sz="4" w:space="0" w:color="auto"/>
            </w:tcBorders>
            <w:vAlign w:val="center"/>
          </w:tcPr>
          <w:p w14:paraId="3E3A844A" w14:textId="77777777" w:rsidR="005D373B" w:rsidRPr="00F242D9" w:rsidRDefault="005D373B" w:rsidP="00B04CD8">
            <w:pPr>
              <w:spacing w:after="120"/>
              <w:jc w:val="center"/>
              <w:rPr>
                <w:b/>
                <w:bCs/>
                <w:color w:val="000000"/>
                <w:sz w:val="24"/>
                <w:szCs w:val="24"/>
                <w:u w:color="000000"/>
              </w:rPr>
            </w:pPr>
          </w:p>
        </w:tc>
        <w:tc>
          <w:tcPr>
            <w:tcW w:w="1967" w:type="dxa"/>
            <w:tcBorders>
              <w:top w:val="single" w:sz="4" w:space="0" w:color="auto"/>
              <w:left w:val="single" w:sz="4" w:space="0" w:color="auto"/>
              <w:bottom w:val="single" w:sz="4" w:space="0" w:color="auto"/>
              <w:right w:val="single" w:sz="4" w:space="0" w:color="auto"/>
            </w:tcBorders>
            <w:vAlign w:val="center"/>
          </w:tcPr>
          <w:p w14:paraId="65F1D236" w14:textId="77777777" w:rsidR="005D373B" w:rsidRPr="00F242D9" w:rsidRDefault="00A85FE1" w:rsidP="005F7357">
            <w:pPr>
              <w:spacing w:line="276" w:lineRule="auto"/>
              <w:jc w:val="right"/>
              <w:rPr>
                <w:b/>
                <w:bCs/>
                <w:color w:val="000000"/>
                <w:sz w:val="24"/>
                <w:szCs w:val="24"/>
                <w:lang w:val="fr-FR"/>
              </w:rPr>
            </w:pPr>
            <w:r w:rsidRPr="00F242D9">
              <w:rPr>
                <w:b/>
                <w:bCs/>
                <w:color w:val="000000"/>
                <w:sz w:val="24"/>
                <w:szCs w:val="24"/>
                <w:lang w:val="fr-FR"/>
              </w:rPr>
              <w:t>1.765.607.803</w:t>
            </w:r>
          </w:p>
        </w:tc>
        <w:tc>
          <w:tcPr>
            <w:tcW w:w="2966" w:type="dxa"/>
            <w:tcBorders>
              <w:top w:val="single" w:sz="4" w:space="0" w:color="auto"/>
              <w:left w:val="single" w:sz="4" w:space="0" w:color="auto"/>
              <w:bottom w:val="single" w:sz="4" w:space="0" w:color="auto"/>
              <w:right w:val="single" w:sz="4" w:space="0" w:color="auto"/>
            </w:tcBorders>
            <w:vAlign w:val="center"/>
          </w:tcPr>
          <w:p w14:paraId="091A5ED3" w14:textId="77777777" w:rsidR="005D373B" w:rsidRPr="00F242D9" w:rsidRDefault="005D373B" w:rsidP="00B04CD8">
            <w:pPr>
              <w:spacing w:after="120"/>
              <w:rPr>
                <w:bCs/>
                <w:color w:val="000000"/>
                <w:sz w:val="24"/>
                <w:szCs w:val="24"/>
                <w:u w:color="000000"/>
              </w:rPr>
            </w:pPr>
          </w:p>
        </w:tc>
      </w:tr>
    </w:tbl>
    <w:p w14:paraId="5070D921" w14:textId="77777777" w:rsidR="00924091" w:rsidRPr="00904940" w:rsidRDefault="004B15EC" w:rsidP="00FE71B8">
      <w:pPr>
        <w:numPr>
          <w:ilvl w:val="0"/>
          <w:numId w:val="2"/>
        </w:numPr>
        <w:tabs>
          <w:tab w:val="left" w:pos="851"/>
        </w:tabs>
        <w:spacing w:before="120" w:after="120"/>
        <w:ind w:left="0" w:firstLine="567"/>
        <w:jc w:val="both"/>
        <w:rPr>
          <w:rFonts w:ascii="Times New Roman" w:hAnsi="Times New Roman"/>
          <w:b/>
          <w:color w:val="000000"/>
          <w:sz w:val="28"/>
          <w:lang w:val="nl-NL"/>
        </w:rPr>
      </w:pPr>
      <w:r w:rsidRPr="00904940">
        <w:rPr>
          <w:rFonts w:ascii="Times New Roman" w:hAnsi="Times New Roman"/>
          <w:b/>
          <w:color w:val="000000"/>
          <w:sz w:val="28"/>
          <w:lang w:val="nl-NL"/>
        </w:rPr>
        <w:t>Fixed asset procurement:</w:t>
      </w:r>
    </w:p>
    <w:p w14:paraId="1446AC98" w14:textId="77777777" w:rsidR="00817F1C" w:rsidRPr="00904940" w:rsidRDefault="00817F1C" w:rsidP="00FE71B8">
      <w:pPr>
        <w:pStyle w:val="ListParagraph"/>
        <w:tabs>
          <w:tab w:val="left" w:pos="270"/>
          <w:tab w:val="left" w:pos="360"/>
        </w:tabs>
        <w:ind w:left="0" w:firstLine="567"/>
        <w:jc w:val="both"/>
        <w:rPr>
          <w:rFonts w:ascii="Times New Roman" w:hAnsi="Times New Roman"/>
          <w:bCs/>
          <w:color w:val="000000"/>
          <w:sz w:val="28"/>
        </w:rPr>
      </w:pPr>
      <w:r w:rsidRPr="00904940">
        <w:rPr>
          <w:rFonts w:ascii="Times New Roman" w:hAnsi="Times New Roman"/>
          <w:bCs/>
          <w:color w:val="000000"/>
          <w:sz w:val="28"/>
        </w:rPr>
        <w:t>The approved plan includes: procurement of fixed assets (04 barges, capacity of 2,900 tons).</w:t>
      </w:r>
    </w:p>
    <w:p w14:paraId="76580261" w14:textId="77777777" w:rsidR="003F2A5F" w:rsidRPr="00904940" w:rsidRDefault="003F2A5F" w:rsidP="003F2A5F">
      <w:pPr>
        <w:pStyle w:val="ListParagraph"/>
        <w:numPr>
          <w:ilvl w:val="0"/>
          <w:numId w:val="44"/>
        </w:numPr>
        <w:tabs>
          <w:tab w:val="left" w:pos="851"/>
        </w:tabs>
        <w:spacing w:line="360" w:lineRule="exact"/>
        <w:ind w:left="0" w:firstLine="567"/>
        <w:jc w:val="both"/>
        <w:rPr>
          <w:rFonts w:ascii="Times New Roman" w:hAnsi="Times New Roman"/>
          <w:color w:val="000000"/>
          <w:sz w:val="28"/>
        </w:rPr>
      </w:pPr>
      <w:r w:rsidRPr="00904940">
        <w:rPr>
          <w:rFonts w:ascii="Times New Roman" w:hAnsi="Times New Roman"/>
          <w:color w:val="000000"/>
          <w:sz w:val="28"/>
        </w:rPr>
        <w:t>Form of investment: asset procurement according to the Bidding Law.</w:t>
      </w:r>
    </w:p>
    <w:p w14:paraId="2960482A" w14:textId="77777777" w:rsidR="003F2A5F" w:rsidRPr="00904940" w:rsidRDefault="003F2A5F" w:rsidP="003F2A5F">
      <w:pPr>
        <w:pStyle w:val="ListParagraph"/>
        <w:numPr>
          <w:ilvl w:val="0"/>
          <w:numId w:val="44"/>
        </w:numPr>
        <w:tabs>
          <w:tab w:val="left" w:pos="851"/>
        </w:tabs>
        <w:spacing w:line="360" w:lineRule="exact"/>
        <w:ind w:left="0" w:firstLine="567"/>
        <w:jc w:val="both"/>
        <w:rPr>
          <w:rFonts w:ascii="Times New Roman" w:hAnsi="Times New Roman"/>
          <w:color w:val="000000"/>
          <w:sz w:val="28"/>
        </w:rPr>
      </w:pPr>
      <w:r w:rsidRPr="00904940">
        <w:rPr>
          <w:rFonts w:ascii="Times New Roman" w:hAnsi="Times New Roman"/>
          <w:color w:val="000000"/>
          <w:sz w:val="28"/>
        </w:rPr>
        <w:t>Number of vehicles: 04 barges with a total deadweight tonnage of approximately 2,900 tons/barge</w:t>
      </w:r>
    </w:p>
    <w:p w14:paraId="6DBD2FB9" w14:textId="77777777" w:rsidR="003F2A5F" w:rsidRPr="00904940" w:rsidRDefault="003F2A5F" w:rsidP="003F2A5F">
      <w:pPr>
        <w:pStyle w:val="ListParagraph"/>
        <w:numPr>
          <w:ilvl w:val="0"/>
          <w:numId w:val="44"/>
        </w:numPr>
        <w:tabs>
          <w:tab w:val="left" w:pos="851"/>
        </w:tabs>
        <w:spacing w:line="360" w:lineRule="exact"/>
        <w:ind w:left="0" w:firstLine="567"/>
        <w:jc w:val="both"/>
        <w:rPr>
          <w:rFonts w:ascii="Times New Roman" w:hAnsi="Times New Roman"/>
          <w:color w:val="000000"/>
          <w:sz w:val="28"/>
        </w:rPr>
      </w:pPr>
      <w:r w:rsidRPr="00904940">
        <w:rPr>
          <w:rFonts w:ascii="Times New Roman" w:hAnsi="Times New Roman"/>
          <w:color w:val="000000"/>
          <w:sz w:val="28"/>
        </w:rPr>
        <w:t>Preliminary estimate of the total investment for procurement is: 97.2 billion VND (excluding VAT).</w:t>
      </w:r>
    </w:p>
    <w:p w14:paraId="0DDCBC74" w14:textId="77777777" w:rsidR="003F2A5F" w:rsidRPr="00904940" w:rsidRDefault="003F2A5F" w:rsidP="003F2A5F">
      <w:pPr>
        <w:pStyle w:val="ListParagraph"/>
        <w:numPr>
          <w:ilvl w:val="0"/>
          <w:numId w:val="44"/>
        </w:numPr>
        <w:tabs>
          <w:tab w:val="left" w:pos="851"/>
        </w:tabs>
        <w:spacing w:line="360" w:lineRule="exact"/>
        <w:ind w:left="0" w:firstLine="567"/>
        <w:jc w:val="both"/>
        <w:rPr>
          <w:rFonts w:ascii="Times New Roman" w:hAnsi="Times New Roman"/>
          <w:color w:val="000000"/>
          <w:sz w:val="28"/>
        </w:rPr>
      </w:pPr>
      <w:r w:rsidRPr="00904940">
        <w:rPr>
          <w:rFonts w:ascii="Times New Roman" w:hAnsi="Times New Roman"/>
          <w:bCs/>
          <w:color w:val="000000"/>
          <w:sz w:val="28"/>
        </w:rPr>
        <w:t>Expected time to put the vehicle into operation: Quarter IV of 2025</w:t>
      </w:r>
    </w:p>
    <w:p w14:paraId="68366583" w14:textId="77777777" w:rsidR="00924091" w:rsidRPr="00904940" w:rsidRDefault="00924091" w:rsidP="004E46CA">
      <w:pPr>
        <w:spacing w:before="120" w:after="120"/>
        <w:ind w:firstLine="360"/>
        <w:jc w:val="both"/>
        <w:rPr>
          <w:rFonts w:ascii="Times New Roman" w:hAnsi="Times New Roman"/>
          <w:color w:val="000000"/>
          <w:sz w:val="28"/>
          <w:lang w:val="nl-NL"/>
        </w:rPr>
      </w:pPr>
      <w:r w:rsidRPr="00904940">
        <w:rPr>
          <w:rFonts w:ascii="Times New Roman" w:hAnsi="Times New Roman"/>
          <w:color w:val="000000"/>
          <w:sz w:val="28"/>
          <w:lang w:val="nl-NL"/>
        </w:rPr>
        <w:t>Evaluation of implementation status: Did not meet the plan.</w:t>
      </w:r>
    </w:p>
    <w:p w14:paraId="09E13559" w14:textId="378020F4" w:rsidR="00744892" w:rsidRPr="00904940" w:rsidRDefault="00924091" w:rsidP="00744892">
      <w:pPr>
        <w:spacing w:before="120" w:after="120"/>
        <w:ind w:firstLine="567"/>
        <w:jc w:val="both"/>
        <w:rPr>
          <w:rFonts w:ascii="Times New Roman" w:hAnsi="Times New Roman"/>
          <w:color w:val="000000"/>
          <w:sz w:val="28"/>
          <w:lang w:val="nl-NL"/>
        </w:rPr>
      </w:pPr>
      <w:r w:rsidRPr="00904940">
        <w:rPr>
          <w:rFonts w:ascii="Times New Roman" w:hAnsi="Times New Roman"/>
          <w:color w:val="000000"/>
          <w:sz w:val="28"/>
          <w:lang w:val="nl-NL"/>
        </w:rPr>
        <w:t xml:space="preserve">Reasons: - The plan to purchase 04 new barges to supplement the Company's transport capacity was developed in previous years (2021-2025), however, due to many objective reasons, it has not been </w:t>
      </w:r>
      <w:r w:rsidR="00C9223A">
        <w:rPr>
          <w:rFonts w:ascii="Times New Roman" w:hAnsi="Times New Roman"/>
          <w:color w:val="000000"/>
          <w:sz w:val="28"/>
          <w:lang w:val="nl-NL"/>
        </w:rPr>
        <w:t>Actual</w:t>
      </w:r>
      <w:r w:rsidRPr="00904940">
        <w:rPr>
          <w:rFonts w:ascii="Times New Roman" w:hAnsi="Times New Roman"/>
          <w:color w:val="000000"/>
          <w:sz w:val="28"/>
          <w:lang w:val="nl-NL"/>
        </w:rPr>
        <w:t xml:space="preserve"> (fluctuations in the price of steel sheets and steel; impact of the COVID-19 pandemic; procedures for appraising inland waterway vessel designs take a lot of time...).</w:t>
      </w:r>
    </w:p>
    <w:p w14:paraId="1FC85A3F" w14:textId="638DBAC4" w:rsidR="00744892" w:rsidRPr="00904940" w:rsidRDefault="00744892" w:rsidP="006D74E9">
      <w:pPr>
        <w:spacing w:before="120" w:after="120"/>
        <w:ind w:firstLine="567"/>
        <w:jc w:val="both"/>
        <w:rPr>
          <w:rFonts w:ascii="Times New Roman" w:hAnsi="Times New Roman"/>
          <w:color w:val="000000"/>
          <w:sz w:val="28"/>
          <w:lang w:val="nl-NL"/>
        </w:rPr>
      </w:pPr>
      <w:r w:rsidRPr="00904940">
        <w:rPr>
          <w:rFonts w:ascii="Times New Roman" w:hAnsi="Times New Roman"/>
          <w:color w:val="000000"/>
          <w:sz w:val="28"/>
          <w:lang w:val="nl-NL"/>
        </w:rPr>
        <w:t xml:space="preserve">- </w:t>
      </w:r>
      <w:r w:rsidR="00074C2F">
        <w:rPr>
          <w:rFonts w:ascii="Times New Roman" w:hAnsi="Times New Roman"/>
          <w:color w:val="000000"/>
          <w:sz w:val="28"/>
          <w:lang w:val="nl-NL"/>
        </w:rPr>
        <w:t>O</w:t>
      </w:r>
      <w:r w:rsidRPr="00904940">
        <w:rPr>
          <w:rFonts w:ascii="Times New Roman" w:hAnsi="Times New Roman"/>
          <w:color w:val="000000"/>
          <w:sz w:val="28"/>
          <w:lang w:val="nl-NL"/>
        </w:rPr>
        <w:t>n December 17, 2025, the General Director of the Company submitted Proposal No. 178/2025/TTr-TGĐ accompanied by the dossier for approval of the investment project to purchase 04 new dry cargo ships (self-propelled barges) with a total deadweight tonnage of 2,900 tons. The Board of Directors of the Company issued Decision No. 21/2026/QĐ-HĐQT dated February 26, 2026, approving the investment project to purchase 04 new dry cargo ships (self-propelled barges) with a total deadweight tonnage of 2,900 tons. On March 12, 2026, the General Director of the Company issued decisions approving the design, budget, and contractor selection plan for the project. The Company is coordinating with consultants to organize the preparation of the Bidding Documents.</w:t>
      </w:r>
    </w:p>
    <w:p w14:paraId="643ADE3A" w14:textId="09E2FE05" w:rsidR="00D7718A" w:rsidRPr="00904940" w:rsidRDefault="00D7718A" w:rsidP="006D74E9">
      <w:pPr>
        <w:spacing w:before="120" w:after="120"/>
        <w:ind w:firstLine="567"/>
        <w:jc w:val="both"/>
        <w:rPr>
          <w:rFonts w:ascii="Times New Roman" w:hAnsi="Times New Roman"/>
          <w:color w:val="000000"/>
          <w:sz w:val="28"/>
          <w:lang w:val="nl-NL"/>
        </w:rPr>
      </w:pPr>
      <w:r w:rsidRPr="00904940">
        <w:rPr>
          <w:rFonts w:ascii="Times New Roman" w:hAnsi="Times New Roman"/>
          <w:color w:val="000000"/>
          <w:sz w:val="28"/>
          <w:lang w:val="nl-NL"/>
        </w:rPr>
        <w:t>- On April 2, 2026, the Company, in conjunction with the consulting unit, posted the bidding documents on the National Bidding Portal in accordance with regulations.</w:t>
      </w:r>
      <w:r w:rsidR="00A01B89">
        <w:rPr>
          <w:rFonts w:ascii="Times New Roman" w:hAnsi="Times New Roman"/>
          <w:color w:val="000000"/>
          <w:sz w:val="28"/>
          <w:lang w:val="nl-NL"/>
        </w:rPr>
        <w:t xml:space="preserve"> </w:t>
      </w:r>
      <w:r w:rsidR="00A01B89" w:rsidRPr="00A01B89">
        <w:rPr>
          <w:rFonts w:ascii="Times New Roman" w:hAnsi="Times New Roman"/>
          <w:color w:val="000000"/>
          <w:sz w:val="28"/>
        </w:rPr>
        <w:t>At the time of bid opening, no bidders had submitted their bids. The Management Board continued to extend the deadline to 08:00 AM on May 4, 2026; however, there were still no participating bidders. Therefore, the Management Board has decided to cancel the Invitation for Bids (E-Bidding Documents) in accordance with the regulations.</w:t>
      </w:r>
    </w:p>
    <w:p w14:paraId="416C51E1" w14:textId="77777777" w:rsidR="00B97D9A" w:rsidRPr="00904940" w:rsidRDefault="00166A0E" w:rsidP="00B97D9A">
      <w:pPr>
        <w:tabs>
          <w:tab w:val="left" w:pos="851"/>
        </w:tabs>
        <w:spacing w:before="60"/>
        <w:ind w:left="567"/>
        <w:jc w:val="both"/>
        <w:rPr>
          <w:rFonts w:ascii="Times New Roman" w:hAnsi="Times New Roman"/>
          <w:b/>
          <w:color w:val="000000"/>
          <w:sz w:val="28"/>
          <w:lang w:val="en-GB"/>
        </w:rPr>
      </w:pPr>
      <w:r w:rsidRPr="00904940">
        <w:rPr>
          <w:rFonts w:ascii="Times New Roman" w:hAnsi="Times New Roman"/>
          <w:b/>
          <w:color w:val="000000"/>
          <w:sz w:val="28"/>
          <w:lang w:val="en-GB"/>
        </w:rPr>
        <w:t>5. Major repair work</w:t>
      </w:r>
    </w:p>
    <w:p w14:paraId="738DF369" w14:textId="77777777" w:rsidR="00B97D9A" w:rsidRPr="00904940" w:rsidRDefault="00B97D9A" w:rsidP="00B97D9A">
      <w:pPr>
        <w:numPr>
          <w:ilvl w:val="0"/>
          <w:numId w:val="15"/>
        </w:numPr>
        <w:tabs>
          <w:tab w:val="left" w:pos="851"/>
        </w:tabs>
        <w:spacing w:before="60" w:after="60" w:line="360" w:lineRule="exact"/>
        <w:ind w:left="0" w:firstLine="567"/>
        <w:jc w:val="both"/>
        <w:rPr>
          <w:rFonts w:ascii="Times New Roman" w:hAnsi="Times New Roman"/>
          <w:color w:val="000000"/>
          <w:sz w:val="28"/>
          <w:lang w:val="vi-VN"/>
        </w:rPr>
      </w:pPr>
      <w:r w:rsidRPr="00904940">
        <w:rPr>
          <w:rFonts w:ascii="Times New Roman" w:hAnsi="Times New Roman"/>
          <w:color w:val="000000"/>
          <w:sz w:val="28"/>
          <w:lang w:val="en-GB"/>
        </w:rPr>
        <w:t>In 2025, due to the increase in the price of steel sheets, steel, and labor costs, vehicle repair encountered many difficulties. The high average age of 15 to 17 years and being significantly outdated in terms of capacity and technical specifications... led to high major repair and regular repair costs for the Company over the years, which greatly affected the operating efficiency of the Company's vehicles. Vehicles reaching the repair period according to state regulations or damaged vehicles had prolonged repair times, leading to a shortage of transport vehicles and passivity in optimal vehicle dispatching.</w:t>
      </w:r>
    </w:p>
    <w:p w14:paraId="27BFF8B5" w14:textId="77777777" w:rsidR="00B97D9A" w:rsidRPr="00904940" w:rsidRDefault="00B97D9A" w:rsidP="00B97D9A">
      <w:pPr>
        <w:numPr>
          <w:ilvl w:val="0"/>
          <w:numId w:val="15"/>
        </w:numPr>
        <w:tabs>
          <w:tab w:val="left" w:pos="851"/>
        </w:tabs>
        <w:spacing w:before="60" w:after="60" w:line="360" w:lineRule="exact"/>
        <w:ind w:left="0" w:firstLine="567"/>
        <w:jc w:val="both"/>
        <w:rPr>
          <w:rFonts w:ascii="Times New Roman" w:hAnsi="Times New Roman"/>
          <w:color w:val="000000"/>
          <w:sz w:val="28"/>
        </w:rPr>
      </w:pPr>
      <w:r w:rsidRPr="00904940">
        <w:rPr>
          <w:rFonts w:ascii="Times New Roman" w:hAnsi="Times New Roman"/>
          <w:color w:val="000000"/>
          <w:sz w:val="28"/>
          <w:lang w:val="vi-VN"/>
        </w:rPr>
        <w:t>The prices of raw materials, goods, and services increased sharply; the fluctuation of oil prices and the increase in raw material costs raised repair costs, which is a major pressure increasing the Company's cost of sales.</w:t>
      </w:r>
    </w:p>
    <w:p w14:paraId="0AB51172" w14:textId="77777777" w:rsidR="00930267" w:rsidRPr="00904940" w:rsidRDefault="00B97D9A" w:rsidP="00FE71B8">
      <w:pPr>
        <w:tabs>
          <w:tab w:val="left" w:pos="851"/>
        </w:tabs>
        <w:spacing w:before="60"/>
        <w:ind w:left="567"/>
        <w:jc w:val="both"/>
        <w:rPr>
          <w:rFonts w:ascii="Times New Roman" w:hAnsi="Times New Roman"/>
          <w:b/>
          <w:color w:val="000000"/>
          <w:sz w:val="28"/>
        </w:rPr>
      </w:pPr>
      <w:r w:rsidRPr="00904940">
        <w:rPr>
          <w:rFonts w:ascii="Times New Roman" w:hAnsi="Times New Roman"/>
          <w:b/>
          <w:color w:val="000000"/>
          <w:sz w:val="28"/>
        </w:rPr>
        <w:t>6. Organization and management work</w:t>
      </w:r>
    </w:p>
    <w:p w14:paraId="5F6B0626" w14:textId="77777777" w:rsidR="00C83AF5" w:rsidRPr="00904940" w:rsidRDefault="00A47F73" w:rsidP="00F90E30">
      <w:pPr>
        <w:numPr>
          <w:ilvl w:val="0"/>
          <w:numId w:val="14"/>
        </w:numPr>
        <w:tabs>
          <w:tab w:val="left" w:pos="851"/>
        </w:tabs>
        <w:spacing w:before="60" w:line="264" w:lineRule="auto"/>
        <w:ind w:left="0" w:firstLine="567"/>
        <w:jc w:val="both"/>
        <w:rPr>
          <w:rFonts w:ascii="Times New Roman" w:hAnsi="Times New Roman"/>
          <w:color w:val="000000"/>
          <w:sz w:val="28"/>
        </w:rPr>
      </w:pPr>
      <w:r w:rsidRPr="00904940">
        <w:rPr>
          <w:rFonts w:ascii="Times New Roman" w:hAnsi="Times New Roman"/>
          <w:color w:val="000000"/>
          <w:sz w:val="28"/>
          <w:lang w:val="vi-VN"/>
        </w:rPr>
        <w:t>Recruitment of crew members encountered many difficulties because the supply of personnel for this profession is increasingly limited, especially the recruitment of experienced, highly skilled crew members, which is even more difficult, partially affecting the stability of the barge fleet management personnel.</w:t>
      </w:r>
    </w:p>
    <w:p w14:paraId="27D7C170" w14:textId="77777777" w:rsidR="00BB5361" w:rsidRPr="00904940" w:rsidRDefault="00C82CAB" w:rsidP="00FE71B8">
      <w:pPr>
        <w:tabs>
          <w:tab w:val="left" w:pos="851"/>
        </w:tabs>
        <w:spacing w:before="120"/>
        <w:ind w:left="360" w:firstLine="207"/>
        <w:jc w:val="both"/>
        <w:rPr>
          <w:rFonts w:ascii="Times New Roman" w:hAnsi="Times New Roman"/>
          <w:b/>
          <w:color w:val="000000"/>
          <w:sz w:val="28"/>
        </w:rPr>
      </w:pPr>
      <w:r w:rsidRPr="00904940">
        <w:rPr>
          <w:rFonts w:ascii="Times New Roman" w:hAnsi="Times New Roman"/>
          <w:b/>
          <w:color w:val="000000"/>
          <w:sz w:val="28"/>
        </w:rPr>
        <w:t>7. Other work</w:t>
      </w:r>
    </w:p>
    <w:p w14:paraId="1B24B32A" w14:textId="77777777" w:rsidR="007D390E" w:rsidRPr="00904940" w:rsidRDefault="007D390E" w:rsidP="00AA4C2B">
      <w:pPr>
        <w:numPr>
          <w:ilvl w:val="1"/>
          <w:numId w:val="3"/>
        </w:numPr>
        <w:spacing w:before="60"/>
        <w:ind w:left="851" w:hanging="284"/>
        <w:jc w:val="both"/>
        <w:rPr>
          <w:rFonts w:ascii="Times New Roman" w:hAnsi="Times New Roman"/>
          <w:b/>
          <w:color w:val="000000"/>
          <w:sz w:val="28"/>
        </w:rPr>
      </w:pPr>
      <w:r w:rsidRPr="00904940">
        <w:rPr>
          <w:rFonts w:ascii="Times New Roman" w:hAnsi="Times New Roman"/>
          <w:b/>
          <w:color w:val="000000"/>
          <w:sz w:val="28"/>
        </w:rPr>
        <w:t>Stock market and HTV market stock price</w:t>
      </w:r>
    </w:p>
    <w:p w14:paraId="69FA250D" w14:textId="77777777" w:rsidR="00384EA5" w:rsidRPr="00904940" w:rsidRDefault="00B208C2" w:rsidP="00481770">
      <w:pPr>
        <w:spacing w:before="60" w:after="60" w:line="276" w:lineRule="auto"/>
        <w:ind w:firstLine="567"/>
        <w:jc w:val="both"/>
        <w:rPr>
          <w:rFonts w:ascii="Times New Roman" w:hAnsi="Times New Roman"/>
          <w:color w:val="000000"/>
          <w:sz w:val="28"/>
        </w:rPr>
      </w:pPr>
      <w:r w:rsidRPr="00904940">
        <w:rPr>
          <w:rFonts w:ascii="Times New Roman" w:hAnsi="Times New Roman"/>
          <w:color w:val="000000"/>
          <w:sz w:val="28"/>
        </w:rPr>
        <w:t>In 2025, the market situation saw the VN Index increase by 12%. Specifically, as follows:</w:t>
      </w:r>
    </w:p>
    <w:tbl>
      <w:tblPr>
        <w:tblW w:w="9000" w:type="dxa"/>
        <w:tblInd w:w="108" w:type="dxa"/>
        <w:tblLook w:val="04A0" w:firstRow="1" w:lastRow="0" w:firstColumn="1" w:lastColumn="0" w:noHBand="0" w:noVBand="1"/>
      </w:tblPr>
      <w:tblGrid>
        <w:gridCol w:w="1890"/>
        <w:gridCol w:w="1890"/>
        <w:gridCol w:w="1980"/>
        <w:gridCol w:w="2430"/>
        <w:gridCol w:w="810"/>
      </w:tblGrid>
      <w:tr w:rsidR="00016590" w:rsidRPr="00904940" w14:paraId="3CD003C3" w14:textId="77777777" w:rsidTr="00016590">
        <w:trPr>
          <w:trHeight w:val="675"/>
        </w:trPr>
        <w:tc>
          <w:tcPr>
            <w:tcW w:w="1890" w:type="dxa"/>
            <w:tcBorders>
              <w:top w:val="single" w:sz="8" w:space="0" w:color="000000"/>
              <w:left w:val="single" w:sz="8" w:space="0" w:color="000000"/>
              <w:bottom w:val="single" w:sz="8" w:space="0" w:color="000000"/>
              <w:right w:val="single" w:sz="8" w:space="0" w:color="000000"/>
            </w:tcBorders>
            <w:vAlign w:val="center"/>
            <w:hideMark/>
          </w:tcPr>
          <w:p w14:paraId="3C6C58E9" w14:textId="77777777" w:rsidR="00D71966" w:rsidRPr="00904940" w:rsidRDefault="00D71966" w:rsidP="00D71966">
            <w:pPr>
              <w:jc w:val="center"/>
              <w:rPr>
                <w:rFonts w:ascii="Times New Roman" w:hAnsi="Times New Roman"/>
                <w:b/>
                <w:bCs/>
                <w:color w:val="000000"/>
                <w:szCs w:val="26"/>
                <w:lang w:val="en-GB" w:eastAsia="en-GB"/>
              </w:rPr>
            </w:pPr>
            <w:r w:rsidRPr="00904940">
              <w:rPr>
                <w:rFonts w:ascii="Times New Roman" w:hAnsi="Times New Roman"/>
                <w:b/>
                <w:bCs/>
                <w:color w:val="000000"/>
                <w:szCs w:val="26"/>
                <w:lang w:eastAsia="en-GB"/>
              </w:rPr>
              <w:t>Content</w:t>
            </w:r>
          </w:p>
        </w:tc>
        <w:tc>
          <w:tcPr>
            <w:tcW w:w="1890" w:type="dxa"/>
            <w:tcBorders>
              <w:top w:val="single" w:sz="8" w:space="0" w:color="000000"/>
              <w:left w:val="nil"/>
              <w:bottom w:val="single" w:sz="8" w:space="0" w:color="000000"/>
              <w:right w:val="single" w:sz="8" w:space="0" w:color="000000"/>
            </w:tcBorders>
            <w:vAlign w:val="center"/>
            <w:hideMark/>
          </w:tcPr>
          <w:p w14:paraId="239BBFC8" w14:textId="77777777" w:rsidR="007A052E" w:rsidRPr="00904940" w:rsidRDefault="00D71966" w:rsidP="00A10289">
            <w:pPr>
              <w:jc w:val="center"/>
              <w:rPr>
                <w:rFonts w:ascii="Times New Roman" w:hAnsi="Times New Roman"/>
                <w:b/>
                <w:bCs/>
                <w:color w:val="000000"/>
                <w:szCs w:val="26"/>
                <w:lang w:eastAsia="en-GB"/>
              </w:rPr>
            </w:pPr>
            <w:r w:rsidRPr="00904940">
              <w:rPr>
                <w:rFonts w:ascii="Times New Roman" w:hAnsi="Times New Roman"/>
                <w:b/>
                <w:bCs/>
                <w:color w:val="000000"/>
                <w:szCs w:val="26"/>
                <w:lang w:eastAsia="en-GB"/>
              </w:rPr>
              <w:t>Beginning of 2025 (01/02/2025)</w:t>
            </w:r>
          </w:p>
        </w:tc>
        <w:tc>
          <w:tcPr>
            <w:tcW w:w="1980" w:type="dxa"/>
            <w:tcBorders>
              <w:top w:val="single" w:sz="8" w:space="0" w:color="000000"/>
              <w:left w:val="nil"/>
              <w:bottom w:val="single" w:sz="8" w:space="0" w:color="000000"/>
              <w:right w:val="single" w:sz="8" w:space="0" w:color="000000"/>
            </w:tcBorders>
            <w:vAlign w:val="center"/>
            <w:hideMark/>
          </w:tcPr>
          <w:p w14:paraId="29192D08" w14:textId="77777777" w:rsidR="00D71966" w:rsidRPr="00904940" w:rsidRDefault="00A10289" w:rsidP="00D71966">
            <w:pPr>
              <w:jc w:val="center"/>
              <w:rPr>
                <w:rFonts w:ascii="Times New Roman" w:hAnsi="Times New Roman"/>
                <w:b/>
                <w:bCs/>
                <w:color w:val="000000"/>
                <w:szCs w:val="26"/>
                <w:lang w:val="en-GB" w:eastAsia="en-GB"/>
              </w:rPr>
            </w:pPr>
            <w:r w:rsidRPr="00904940">
              <w:rPr>
                <w:rFonts w:ascii="Times New Roman" w:hAnsi="Times New Roman"/>
                <w:b/>
                <w:bCs/>
                <w:color w:val="000000"/>
                <w:szCs w:val="26"/>
                <w:lang w:eastAsia="en-GB"/>
              </w:rPr>
              <w:t>End of 2025 12/31/2025</w:t>
            </w:r>
          </w:p>
        </w:tc>
        <w:tc>
          <w:tcPr>
            <w:tcW w:w="2430" w:type="dxa"/>
            <w:tcBorders>
              <w:top w:val="single" w:sz="8" w:space="0" w:color="000000"/>
              <w:left w:val="nil"/>
              <w:bottom w:val="single" w:sz="8" w:space="0" w:color="000000"/>
              <w:right w:val="single" w:sz="8" w:space="0" w:color="000000"/>
            </w:tcBorders>
            <w:vAlign w:val="center"/>
            <w:hideMark/>
          </w:tcPr>
          <w:p w14:paraId="45E1496C" w14:textId="77777777" w:rsidR="00A82FE2" w:rsidRPr="00904940" w:rsidRDefault="00D71966" w:rsidP="00D71966">
            <w:pPr>
              <w:jc w:val="center"/>
              <w:rPr>
                <w:rFonts w:ascii="Times New Roman" w:hAnsi="Times New Roman"/>
                <w:b/>
                <w:bCs/>
                <w:color w:val="000000"/>
                <w:szCs w:val="26"/>
                <w:lang w:eastAsia="en-GB"/>
              </w:rPr>
            </w:pPr>
            <w:r w:rsidRPr="00904940">
              <w:rPr>
                <w:rFonts w:ascii="Times New Roman" w:hAnsi="Times New Roman"/>
                <w:b/>
                <w:bCs/>
                <w:color w:val="000000"/>
                <w:szCs w:val="26"/>
                <w:lang w:eastAsia="en-GB"/>
              </w:rPr>
              <w:t>Percentage end of year/</w:t>
            </w:r>
          </w:p>
          <w:p w14:paraId="6ECA92F1" w14:textId="77777777" w:rsidR="00D71966" w:rsidRPr="00904940" w:rsidRDefault="00016590" w:rsidP="00D71966">
            <w:pPr>
              <w:jc w:val="center"/>
              <w:rPr>
                <w:rFonts w:ascii="Times New Roman" w:hAnsi="Times New Roman"/>
                <w:b/>
                <w:bCs/>
                <w:color w:val="000000"/>
                <w:szCs w:val="26"/>
                <w:lang w:val="en-GB" w:eastAsia="en-GB"/>
              </w:rPr>
            </w:pPr>
            <w:r w:rsidRPr="00904940">
              <w:rPr>
                <w:rFonts w:ascii="Times New Roman" w:hAnsi="Times New Roman"/>
                <w:b/>
                <w:bCs/>
                <w:color w:val="000000"/>
                <w:szCs w:val="26"/>
                <w:lang w:eastAsia="en-GB"/>
              </w:rPr>
              <w:t>beginning of 2025</w:t>
            </w:r>
          </w:p>
        </w:tc>
        <w:tc>
          <w:tcPr>
            <w:tcW w:w="810" w:type="dxa"/>
            <w:tcBorders>
              <w:top w:val="single" w:sz="8" w:space="0" w:color="000000"/>
              <w:left w:val="nil"/>
              <w:bottom w:val="single" w:sz="8" w:space="0" w:color="000000"/>
              <w:right w:val="single" w:sz="8" w:space="0" w:color="000000"/>
            </w:tcBorders>
            <w:shd w:val="clear" w:color="000000" w:fill="FFFFFF"/>
            <w:vAlign w:val="center"/>
            <w:hideMark/>
          </w:tcPr>
          <w:p w14:paraId="6C74182A" w14:textId="77777777" w:rsidR="00D71966" w:rsidRPr="00904940" w:rsidRDefault="00D71966" w:rsidP="00D71966">
            <w:pPr>
              <w:jc w:val="center"/>
              <w:rPr>
                <w:rFonts w:ascii="Times New Roman" w:hAnsi="Times New Roman"/>
                <w:b/>
                <w:bCs/>
                <w:color w:val="000000"/>
                <w:szCs w:val="26"/>
                <w:lang w:val="en-GB" w:eastAsia="en-GB"/>
              </w:rPr>
            </w:pPr>
            <w:r w:rsidRPr="00904940">
              <w:rPr>
                <w:rFonts w:ascii="Times New Roman" w:hAnsi="Times New Roman"/>
                <w:b/>
                <w:bCs/>
                <w:color w:val="000000"/>
                <w:szCs w:val="26"/>
                <w:lang w:eastAsia="en-GB"/>
              </w:rPr>
              <w:t>Note</w:t>
            </w:r>
          </w:p>
        </w:tc>
      </w:tr>
      <w:tr w:rsidR="00016590" w:rsidRPr="00904940" w14:paraId="27FA824C" w14:textId="77777777" w:rsidTr="00016590">
        <w:trPr>
          <w:trHeight w:val="600"/>
        </w:trPr>
        <w:tc>
          <w:tcPr>
            <w:tcW w:w="1890" w:type="dxa"/>
            <w:tcBorders>
              <w:top w:val="nil"/>
              <w:left w:val="single" w:sz="8" w:space="0" w:color="000000"/>
              <w:bottom w:val="single" w:sz="8" w:space="0" w:color="000000"/>
              <w:right w:val="single" w:sz="8" w:space="0" w:color="000000"/>
            </w:tcBorders>
            <w:vAlign w:val="center"/>
            <w:hideMark/>
          </w:tcPr>
          <w:p w14:paraId="132D171A" w14:textId="77777777" w:rsidR="00D71966" w:rsidRPr="00904940" w:rsidRDefault="00D71966" w:rsidP="00594A9D">
            <w:pPr>
              <w:ind w:firstLine="24"/>
              <w:rPr>
                <w:rFonts w:ascii="Times New Roman" w:hAnsi="Times New Roman"/>
                <w:color w:val="000000"/>
                <w:szCs w:val="26"/>
                <w:lang w:val="en-GB" w:eastAsia="en-GB"/>
              </w:rPr>
            </w:pPr>
            <w:r w:rsidRPr="00904940">
              <w:rPr>
                <w:rFonts w:ascii="Times New Roman" w:hAnsi="Times New Roman"/>
                <w:color w:val="000000"/>
                <w:szCs w:val="26"/>
                <w:lang w:eastAsia="en-GB"/>
              </w:rPr>
              <w:t>VN Index</w:t>
            </w:r>
          </w:p>
        </w:tc>
        <w:tc>
          <w:tcPr>
            <w:tcW w:w="1890" w:type="dxa"/>
            <w:tcBorders>
              <w:top w:val="nil"/>
              <w:left w:val="nil"/>
              <w:bottom w:val="single" w:sz="8" w:space="0" w:color="000000"/>
              <w:right w:val="single" w:sz="8" w:space="0" w:color="000000"/>
            </w:tcBorders>
            <w:vAlign w:val="center"/>
          </w:tcPr>
          <w:p w14:paraId="43DBE9F5" w14:textId="2CAE64FC" w:rsidR="00D71966" w:rsidRPr="00904940" w:rsidRDefault="00A10289" w:rsidP="00D71966">
            <w:pPr>
              <w:jc w:val="right"/>
              <w:rPr>
                <w:rFonts w:ascii="Times New Roman" w:hAnsi="Times New Roman"/>
                <w:color w:val="000000"/>
                <w:szCs w:val="26"/>
                <w:lang w:val="en-GB" w:eastAsia="en-GB"/>
              </w:rPr>
            </w:pPr>
            <w:r w:rsidRPr="00904940">
              <w:rPr>
                <w:rFonts w:ascii="Times New Roman" w:hAnsi="Times New Roman"/>
                <w:color w:val="000000"/>
                <w:szCs w:val="26"/>
                <w:lang w:val="en-GB" w:eastAsia="en-GB"/>
              </w:rPr>
              <w:t>1</w:t>
            </w:r>
            <w:r w:rsidR="005F6F64">
              <w:rPr>
                <w:rFonts w:ascii="Times New Roman" w:hAnsi="Times New Roman"/>
                <w:color w:val="000000"/>
                <w:szCs w:val="26"/>
                <w:lang w:val="en-GB" w:eastAsia="en-GB"/>
              </w:rPr>
              <w:t>,</w:t>
            </w:r>
            <w:r w:rsidRPr="00904940">
              <w:rPr>
                <w:rFonts w:ascii="Times New Roman" w:hAnsi="Times New Roman"/>
                <w:color w:val="000000"/>
                <w:szCs w:val="26"/>
                <w:lang w:val="en-GB" w:eastAsia="en-GB"/>
              </w:rPr>
              <w:t>268</w:t>
            </w:r>
            <w:r w:rsidR="005F6F64">
              <w:rPr>
                <w:rFonts w:ascii="Times New Roman" w:hAnsi="Times New Roman"/>
                <w:color w:val="000000"/>
                <w:szCs w:val="26"/>
                <w:lang w:val="en-GB" w:eastAsia="en-GB"/>
              </w:rPr>
              <w:t>.</w:t>
            </w:r>
            <w:r w:rsidRPr="00904940">
              <w:rPr>
                <w:rFonts w:ascii="Times New Roman" w:hAnsi="Times New Roman"/>
                <w:color w:val="000000"/>
                <w:szCs w:val="26"/>
                <w:lang w:val="en-GB" w:eastAsia="en-GB"/>
              </w:rPr>
              <w:t>96</w:t>
            </w:r>
          </w:p>
        </w:tc>
        <w:tc>
          <w:tcPr>
            <w:tcW w:w="1980" w:type="dxa"/>
            <w:tcBorders>
              <w:top w:val="nil"/>
              <w:left w:val="nil"/>
              <w:bottom w:val="single" w:sz="8" w:space="0" w:color="000000"/>
              <w:right w:val="single" w:sz="8" w:space="0" w:color="000000"/>
            </w:tcBorders>
            <w:vAlign w:val="center"/>
          </w:tcPr>
          <w:p w14:paraId="66AB279B" w14:textId="009E10C3" w:rsidR="00D71966" w:rsidRPr="00904940" w:rsidRDefault="00A10289" w:rsidP="00D410DD">
            <w:pPr>
              <w:jc w:val="right"/>
              <w:rPr>
                <w:rFonts w:ascii="Times New Roman" w:hAnsi="Times New Roman"/>
                <w:color w:val="000000"/>
                <w:szCs w:val="26"/>
                <w:lang w:val="en-GB" w:eastAsia="en-GB"/>
              </w:rPr>
            </w:pPr>
            <w:r w:rsidRPr="00904940">
              <w:rPr>
                <w:rFonts w:ascii="Times New Roman" w:hAnsi="Times New Roman"/>
                <w:color w:val="000000"/>
                <w:szCs w:val="26"/>
                <w:lang w:val="en-GB" w:eastAsia="en-GB"/>
              </w:rPr>
              <w:t>1</w:t>
            </w:r>
            <w:r w:rsidR="005F6F64">
              <w:rPr>
                <w:rFonts w:ascii="Times New Roman" w:hAnsi="Times New Roman"/>
                <w:color w:val="000000"/>
                <w:szCs w:val="26"/>
                <w:lang w:val="en-GB" w:eastAsia="en-GB"/>
              </w:rPr>
              <w:t>,</w:t>
            </w:r>
            <w:r w:rsidRPr="00904940">
              <w:rPr>
                <w:rFonts w:ascii="Times New Roman" w:hAnsi="Times New Roman"/>
                <w:color w:val="000000"/>
                <w:szCs w:val="26"/>
                <w:lang w:val="en-GB" w:eastAsia="en-GB"/>
              </w:rPr>
              <w:t>784</w:t>
            </w:r>
            <w:r w:rsidR="005F6F64">
              <w:rPr>
                <w:rFonts w:ascii="Times New Roman" w:hAnsi="Times New Roman"/>
                <w:color w:val="000000"/>
                <w:szCs w:val="26"/>
                <w:lang w:val="en-GB" w:eastAsia="en-GB"/>
              </w:rPr>
              <w:t>.</w:t>
            </w:r>
            <w:r w:rsidRPr="00904940">
              <w:rPr>
                <w:rFonts w:ascii="Times New Roman" w:hAnsi="Times New Roman"/>
                <w:color w:val="000000"/>
                <w:szCs w:val="26"/>
                <w:lang w:val="en-GB" w:eastAsia="en-GB"/>
              </w:rPr>
              <w:t>49</w:t>
            </w:r>
          </w:p>
        </w:tc>
        <w:tc>
          <w:tcPr>
            <w:tcW w:w="2430" w:type="dxa"/>
            <w:tcBorders>
              <w:top w:val="nil"/>
              <w:left w:val="nil"/>
              <w:bottom w:val="single" w:sz="8" w:space="0" w:color="000000"/>
              <w:right w:val="single" w:sz="8" w:space="0" w:color="000000"/>
            </w:tcBorders>
            <w:vAlign w:val="center"/>
          </w:tcPr>
          <w:p w14:paraId="4F1B49B6" w14:textId="77777777" w:rsidR="00D71966" w:rsidRPr="00904940" w:rsidRDefault="00016590" w:rsidP="00D71966">
            <w:pPr>
              <w:jc w:val="center"/>
              <w:rPr>
                <w:rFonts w:ascii="Times New Roman" w:hAnsi="Times New Roman"/>
                <w:color w:val="000000"/>
                <w:szCs w:val="26"/>
                <w:lang w:val="en-GB" w:eastAsia="en-GB"/>
              </w:rPr>
            </w:pPr>
            <w:r w:rsidRPr="00904940">
              <w:rPr>
                <w:rFonts w:ascii="Times New Roman" w:hAnsi="Times New Roman"/>
                <w:color w:val="000000"/>
                <w:szCs w:val="26"/>
                <w:lang w:val="en-GB" w:eastAsia="en-GB"/>
              </w:rPr>
              <w:t>1</w:t>
            </w:r>
            <w:r w:rsidR="000F60A8" w:rsidRPr="00904940">
              <w:rPr>
                <w:rFonts w:ascii="Times New Roman" w:hAnsi="Times New Roman"/>
                <w:color w:val="000000"/>
                <w:szCs w:val="26"/>
                <w:lang w:val="en-GB" w:eastAsia="en-GB"/>
              </w:rPr>
              <w:t>41%</w:t>
            </w:r>
          </w:p>
        </w:tc>
        <w:tc>
          <w:tcPr>
            <w:tcW w:w="810" w:type="dxa"/>
            <w:tcBorders>
              <w:top w:val="nil"/>
              <w:left w:val="nil"/>
              <w:bottom w:val="single" w:sz="8" w:space="0" w:color="000000"/>
              <w:right w:val="single" w:sz="8" w:space="0" w:color="000000"/>
            </w:tcBorders>
            <w:shd w:val="clear" w:color="000000" w:fill="FFFFFF"/>
            <w:vAlign w:val="center"/>
            <w:hideMark/>
          </w:tcPr>
          <w:p w14:paraId="64E7B43D" w14:textId="77777777" w:rsidR="00D71966" w:rsidRPr="00904940" w:rsidRDefault="00D71966" w:rsidP="00D71966">
            <w:pPr>
              <w:jc w:val="right"/>
              <w:rPr>
                <w:rFonts w:ascii="Times New Roman" w:hAnsi="Times New Roman"/>
                <w:color w:val="000000"/>
                <w:szCs w:val="26"/>
                <w:lang w:val="en-GB" w:eastAsia="en-GB"/>
              </w:rPr>
            </w:pPr>
            <w:r w:rsidRPr="00904940">
              <w:rPr>
                <w:rFonts w:ascii="Times New Roman" w:eastAsia="Calibri" w:hAnsi="Times New Roman"/>
                <w:color w:val="000000"/>
                <w:szCs w:val="26"/>
                <w:lang w:eastAsia="en-GB"/>
              </w:rPr>
              <w:t> </w:t>
            </w:r>
          </w:p>
        </w:tc>
      </w:tr>
      <w:tr w:rsidR="00016590" w:rsidRPr="00904940" w14:paraId="24D61CD2" w14:textId="77777777" w:rsidTr="00016590">
        <w:trPr>
          <w:trHeight w:val="600"/>
        </w:trPr>
        <w:tc>
          <w:tcPr>
            <w:tcW w:w="1890" w:type="dxa"/>
            <w:tcBorders>
              <w:top w:val="nil"/>
              <w:left w:val="single" w:sz="8" w:space="0" w:color="000000"/>
              <w:bottom w:val="single" w:sz="8" w:space="0" w:color="000000"/>
              <w:right w:val="single" w:sz="8" w:space="0" w:color="000000"/>
            </w:tcBorders>
            <w:vAlign w:val="center"/>
            <w:hideMark/>
          </w:tcPr>
          <w:p w14:paraId="506553EF" w14:textId="77777777" w:rsidR="00D71966" w:rsidRPr="00904940" w:rsidRDefault="00D71966" w:rsidP="00D71966">
            <w:pPr>
              <w:rPr>
                <w:rFonts w:ascii="Times New Roman" w:hAnsi="Times New Roman"/>
                <w:color w:val="000000"/>
                <w:szCs w:val="26"/>
                <w:lang w:val="en-GB" w:eastAsia="en-GB"/>
              </w:rPr>
            </w:pPr>
            <w:r w:rsidRPr="00904940">
              <w:rPr>
                <w:rFonts w:ascii="Times New Roman" w:hAnsi="Times New Roman"/>
                <w:color w:val="000000"/>
                <w:szCs w:val="26"/>
                <w:lang w:eastAsia="en-GB"/>
              </w:rPr>
              <w:t>HTV stock (VND/share)</w:t>
            </w:r>
          </w:p>
        </w:tc>
        <w:tc>
          <w:tcPr>
            <w:tcW w:w="1890" w:type="dxa"/>
            <w:tcBorders>
              <w:top w:val="nil"/>
              <w:left w:val="nil"/>
              <w:bottom w:val="single" w:sz="8" w:space="0" w:color="000000"/>
              <w:right w:val="single" w:sz="8" w:space="0" w:color="000000"/>
            </w:tcBorders>
            <w:vAlign w:val="center"/>
          </w:tcPr>
          <w:p w14:paraId="5A51C5C0" w14:textId="70CF51A9" w:rsidR="00D71966" w:rsidRPr="00904940" w:rsidRDefault="00A10289" w:rsidP="00D71966">
            <w:pPr>
              <w:jc w:val="right"/>
              <w:rPr>
                <w:rFonts w:ascii="Times New Roman" w:hAnsi="Times New Roman"/>
                <w:color w:val="000000"/>
                <w:szCs w:val="26"/>
                <w:lang w:val="en-GB" w:eastAsia="en-GB"/>
              </w:rPr>
            </w:pPr>
            <w:r w:rsidRPr="00904940">
              <w:rPr>
                <w:rFonts w:ascii="Times New Roman" w:hAnsi="Times New Roman"/>
                <w:color w:val="000000"/>
                <w:szCs w:val="26"/>
                <w:lang w:val="en-GB" w:eastAsia="en-GB"/>
              </w:rPr>
              <w:t>9</w:t>
            </w:r>
            <w:r w:rsidR="005F6F64">
              <w:rPr>
                <w:rFonts w:ascii="Times New Roman" w:hAnsi="Times New Roman"/>
                <w:color w:val="000000"/>
                <w:szCs w:val="26"/>
                <w:lang w:val="en-GB" w:eastAsia="en-GB"/>
              </w:rPr>
              <w:t>,</w:t>
            </w:r>
            <w:r w:rsidRPr="00904940">
              <w:rPr>
                <w:rFonts w:ascii="Times New Roman" w:hAnsi="Times New Roman"/>
                <w:color w:val="000000"/>
                <w:szCs w:val="26"/>
                <w:lang w:val="en-GB" w:eastAsia="en-GB"/>
              </w:rPr>
              <w:t>500</w:t>
            </w:r>
          </w:p>
        </w:tc>
        <w:tc>
          <w:tcPr>
            <w:tcW w:w="1980" w:type="dxa"/>
            <w:tcBorders>
              <w:top w:val="nil"/>
              <w:left w:val="nil"/>
              <w:bottom w:val="single" w:sz="8" w:space="0" w:color="000000"/>
              <w:right w:val="single" w:sz="8" w:space="0" w:color="000000"/>
            </w:tcBorders>
            <w:vAlign w:val="center"/>
          </w:tcPr>
          <w:p w14:paraId="0E1C2CFF" w14:textId="362F7F33" w:rsidR="00D71966" w:rsidRPr="00904940" w:rsidRDefault="00A10289" w:rsidP="00D71966">
            <w:pPr>
              <w:jc w:val="right"/>
              <w:rPr>
                <w:rFonts w:ascii="Times New Roman" w:hAnsi="Times New Roman"/>
                <w:color w:val="000000"/>
                <w:szCs w:val="26"/>
                <w:lang w:val="en-GB" w:eastAsia="en-GB"/>
              </w:rPr>
            </w:pPr>
            <w:r w:rsidRPr="00904940">
              <w:rPr>
                <w:rFonts w:ascii="Times New Roman" w:hAnsi="Times New Roman"/>
                <w:color w:val="000000"/>
                <w:szCs w:val="26"/>
                <w:lang w:val="en-GB" w:eastAsia="en-GB"/>
              </w:rPr>
              <w:t>12</w:t>
            </w:r>
            <w:r w:rsidR="005F6F64">
              <w:rPr>
                <w:rFonts w:ascii="Times New Roman" w:hAnsi="Times New Roman"/>
                <w:color w:val="000000"/>
                <w:szCs w:val="26"/>
                <w:lang w:val="en-GB" w:eastAsia="en-GB"/>
              </w:rPr>
              <w:t>,</w:t>
            </w:r>
            <w:r w:rsidRPr="00904940">
              <w:rPr>
                <w:rFonts w:ascii="Times New Roman" w:hAnsi="Times New Roman"/>
                <w:color w:val="000000"/>
                <w:szCs w:val="26"/>
                <w:lang w:val="en-GB" w:eastAsia="en-GB"/>
              </w:rPr>
              <w:t>050</w:t>
            </w:r>
          </w:p>
        </w:tc>
        <w:tc>
          <w:tcPr>
            <w:tcW w:w="2430" w:type="dxa"/>
            <w:tcBorders>
              <w:top w:val="nil"/>
              <w:left w:val="nil"/>
              <w:bottom w:val="single" w:sz="8" w:space="0" w:color="000000"/>
              <w:right w:val="single" w:sz="8" w:space="0" w:color="000000"/>
            </w:tcBorders>
            <w:vAlign w:val="center"/>
          </w:tcPr>
          <w:p w14:paraId="69F6E8BC" w14:textId="77777777" w:rsidR="00D71966" w:rsidRPr="00904940" w:rsidRDefault="00016590" w:rsidP="00D71966">
            <w:pPr>
              <w:jc w:val="center"/>
              <w:rPr>
                <w:rFonts w:ascii="Times New Roman" w:hAnsi="Times New Roman"/>
                <w:color w:val="000000"/>
                <w:szCs w:val="26"/>
                <w:lang w:val="en-GB" w:eastAsia="en-GB"/>
              </w:rPr>
            </w:pPr>
            <w:r w:rsidRPr="00904940">
              <w:rPr>
                <w:rFonts w:ascii="Times New Roman" w:hAnsi="Times New Roman"/>
                <w:color w:val="000000"/>
                <w:szCs w:val="26"/>
                <w:lang w:val="en-GB" w:eastAsia="en-GB"/>
              </w:rPr>
              <w:t>127%</w:t>
            </w:r>
          </w:p>
        </w:tc>
        <w:tc>
          <w:tcPr>
            <w:tcW w:w="810" w:type="dxa"/>
            <w:tcBorders>
              <w:top w:val="nil"/>
              <w:left w:val="nil"/>
              <w:bottom w:val="single" w:sz="8" w:space="0" w:color="000000"/>
              <w:right w:val="single" w:sz="8" w:space="0" w:color="000000"/>
            </w:tcBorders>
            <w:shd w:val="clear" w:color="000000" w:fill="FFFFFF"/>
            <w:vAlign w:val="center"/>
            <w:hideMark/>
          </w:tcPr>
          <w:p w14:paraId="404B53AE" w14:textId="77777777" w:rsidR="00D71966" w:rsidRPr="00904940" w:rsidRDefault="00D71966" w:rsidP="00D71966">
            <w:pPr>
              <w:jc w:val="right"/>
              <w:rPr>
                <w:rFonts w:ascii="Times New Roman" w:hAnsi="Times New Roman"/>
                <w:color w:val="000000"/>
                <w:szCs w:val="26"/>
                <w:lang w:val="en-GB" w:eastAsia="en-GB"/>
              </w:rPr>
            </w:pPr>
            <w:r w:rsidRPr="00904940">
              <w:rPr>
                <w:rFonts w:ascii="Times New Roman" w:eastAsia="Calibri" w:hAnsi="Times New Roman"/>
                <w:color w:val="000000"/>
                <w:szCs w:val="26"/>
                <w:lang w:eastAsia="en-GB"/>
              </w:rPr>
              <w:t> </w:t>
            </w:r>
          </w:p>
        </w:tc>
      </w:tr>
    </w:tbl>
    <w:p w14:paraId="451C5943" w14:textId="77777777" w:rsidR="007D390E" w:rsidRPr="00904940" w:rsidRDefault="007D390E" w:rsidP="0019481B">
      <w:pPr>
        <w:spacing w:before="180" w:line="276" w:lineRule="auto"/>
        <w:ind w:firstLine="567"/>
        <w:jc w:val="both"/>
        <w:rPr>
          <w:rFonts w:ascii="Times New Roman" w:hAnsi="Times New Roman"/>
          <w:color w:val="000000"/>
          <w:sz w:val="28"/>
        </w:rPr>
      </w:pPr>
      <w:r w:rsidRPr="00904940">
        <w:rPr>
          <w:rFonts w:ascii="Times New Roman" w:hAnsi="Times New Roman"/>
          <w:color w:val="000000"/>
          <w:sz w:val="28"/>
        </w:rPr>
        <w:t>Regarding HTV stock price, the market stock price of HTV in 2025 (as of December 31, 2025) increased by 27% compared to the beginning of 2025. During the year, the Company paid a 3% cash dividend to shareholders.</w:t>
      </w:r>
    </w:p>
    <w:p w14:paraId="6B994949" w14:textId="77777777" w:rsidR="007D390E" w:rsidRPr="00904940" w:rsidRDefault="007D390E" w:rsidP="00AA4C2B">
      <w:pPr>
        <w:numPr>
          <w:ilvl w:val="1"/>
          <w:numId w:val="3"/>
        </w:numPr>
        <w:spacing w:before="60"/>
        <w:ind w:left="851" w:hanging="284"/>
        <w:jc w:val="both"/>
        <w:rPr>
          <w:rFonts w:ascii="Times New Roman" w:hAnsi="Times New Roman"/>
          <w:b/>
          <w:color w:val="000000"/>
          <w:sz w:val="28"/>
        </w:rPr>
      </w:pPr>
      <w:r w:rsidRPr="00904940">
        <w:rPr>
          <w:rFonts w:ascii="Times New Roman" w:hAnsi="Times New Roman"/>
          <w:b/>
          <w:color w:val="000000"/>
          <w:sz w:val="28"/>
        </w:rPr>
        <w:t>Regarding management, administration, and market expansion</w:t>
      </w:r>
    </w:p>
    <w:p w14:paraId="729D6F93" w14:textId="77777777" w:rsidR="007D390E" w:rsidRPr="00904940" w:rsidRDefault="007D390E" w:rsidP="0027525A">
      <w:pPr>
        <w:spacing w:before="120" w:line="276" w:lineRule="auto"/>
        <w:ind w:firstLine="567"/>
        <w:jc w:val="both"/>
        <w:rPr>
          <w:rFonts w:ascii="Times New Roman" w:hAnsi="Times New Roman"/>
          <w:color w:val="000000"/>
          <w:sz w:val="28"/>
        </w:rPr>
      </w:pPr>
      <w:r w:rsidRPr="00904940">
        <w:rPr>
          <w:rFonts w:ascii="Times New Roman" w:hAnsi="Times New Roman"/>
          <w:color w:val="000000"/>
          <w:sz w:val="28"/>
        </w:rPr>
        <w:t>Logistics Vicem Joint Stock Company is a unit specializing in the transport of various types of goods by waterway for partners in the Southern region. In addition to its traditional client, VICEM Ha Tien Cement Joint Stock Company, the Company is gradually expanding its market, developing new clients, and actively seeking additional sources of goods to increase revenue and maximize the operational efficiency of its fleet; it is step-by-step asserting its position as a hub for waterway transport in the Ho Chi Minh City - Mekong Delta region.</w:t>
      </w:r>
    </w:p>
    <w:p w14:paraId="1CCE5690" w14:textId="77777777" w:rsidR="007D390E" w:rsidRPr="00904940" w:rsidRDefault="007D390E" w:rsidP="00384EA5">
      <w:pPr>
        <w:spacing w:before="120" w:line="276" w:lineRule="auto"/>
        <w:ind w:firstLine="567"/>
        <w:jc w:val="both"/>
        <w:rPr>
          <w:rFonts w:ascii="Times New Roman" w:hAnsi="Times New Roman"/>
          <w:color w:val="000000"/>
          <w:sz w:val="28"/>
        </w:rPr>
      </w:pPr>
      <w:r w:rsidRPr="00904940">
        <w:rPr>
          <w:rFonts w:ascii="Times New Roman" w:hAnsi="Times New Roman"/>
          <w:color w:val="000000"/>
          <w:sz w:val="28"/>
        </w:rPr>
        <w:t>Regarding management, it is increasingly being refined towards specialization to increase professionalism, improve customer service quality, and meet market requirements; enhancing cost inspection and supervision; and being flexible in salary payment methods to attract and encourage employees to remain with the Company.</w:t>
      </w:r>
    </w:p>
    <w:p w14:paraId="32DB850A" w14:textId="77777777" w:rsidR="007D390E" w:rsidRPr="00904940" w:rsidRDefault="007D390E" w:rsidP="0027525A">
      <w:pPr>
        <w:spacing w:before="120" w:line="276" w:lineRule="auto"/>
        <w:ind w:firstLine="567"/>
        <w:jc w:val="both"/>
        <w:rPr>
          <w:rFonts w:ascii="Times New Roman" w:hAnsi="Times New Roman"/>
          <w:color w:val="000000"/>
          <w:sz w:val="28"/>
        </w:rPr>
      </w:pPr>
      <w:r w:rsidRPr="00904940">
        <w:rPr>
          <w:rFonts w:ascii="Times New Roman" w:hAnsi="Times New Roman"/>
          <w:color w:val="000000"/>
          <w:sz w:val="28"/>
        </w:rPr>
        <w:t>Regarding operations, the Company consistently monitors, manages, and urges the fleet to improve responsibility in vessel maintenance and shorten transit times to enhance operational efficiency; promotes the recruitment of crew members amidst a difficult labor market with limited supply; applies human resources policies to create conditions for sailors to pursue advanced training and upgrade their qualifications; and is proactive in utilizing young, skilled crew members to build a succession team.</w:t>
      </w:r>
    </w:p>
    <w:p w14:paraId="2A8BA959" w14:textId="77777777" w:rsidR="007D390E" w:rsidRPr="00904940" w:rsidRDefault="007D390E" w:rsidP="00AA4C2B">
      <w:pPr>
        <w:numPr>
          <w:ilvl w:val="1"/>
          <w:numId w:val="3"/>
        </w:numPr>
        <w:tabs>
          <w:tab w:val="left" w:pos="851"/>
        </w:tabs>
        <w:spacing w:before="60"/>
        <w:ind w:left="0" w:firstLine="567"/>
        <w:jc w:val="both"/>
        <w:rPr>
          <w:rFonts w:ascii="Times New Roman" w:hAnsi="Times New Roman"/>
          <w:b/>
          <w:color w:val="000000"/>
          <w:sz w:val="28"/>
        </w:rPr>
      </w:pPr>
      <w:r w:rsidRPr="00904940">
        <w:rPr>
          <w:rFonts w:ascii="Times New Roman" w:hAnsi="Times New Roman"/>
          <w:b/>
          <w:color w:val="000000"/>
          <w:sz w:val="28"/>
        </w:rPr>
        <w:t>Regarding the capital contribution to the joint venture for the implementation of the residential complex combined with commercial services project in Truong Tho Ward, Thu Duc City, Ho Chi Minh City</w:t>
      </w:r>
    </w:p>
    <w:p w14:paraId="4AEC9792" w14:textId="77777777" w:rsidR="007D390E" w:rsidRPr="00904940" w:rsidRDefault="005B0732" w:rsidP="0027525A">
      <w:pPr>
        <w:spacing w:before="120" w:line="276" w:lineRule="auto"/>
        <w:ind w:firstLine="567"/>
        <w:jc w:val="both"/>
        <w:rPr>
          <w:rFonts w:ascii="Times New Roman" w:hAnsi="Times New Roman"/>
          <w:color w:val="000000"/>
          <w:sz w:val="28"/>
        </w:rPr>
      </w:pPr>
      <w:r w:rsidRPr="00904940">
        <w:rPr>
          <w:rFonts w:ascii="Times New Roman" w:hAnsi="Times New Roman"/>
          <w:color w:val="000000"/>
          <w:sz w:val="28"/>
        </w:rPr>
        <w:t>The Company entered into a joint venture with R.C Real Estate Development and Financing Joint Stock Company (REFICO) to establish a new legal entity as the project owner to carry out the land use purpose conversion for the land plot at Km 07 Hanoi Highway, Truong Tho Ward, Thu Duc City, Ho Chi Minh City, in order to implement the residential complex combined with commercial services project based on the policy approval from Ministries, sectors, and competent authorities. The newly established legal entity is Truong Tho Thu Duc Real Estate Investment Development Co., Ltd. with an initial Charter capital of 20 billion VND and HTV's capital contribution ratio of 65% (equivalent to 13 billion VND).</w:t>
      </w:r>
    </w:p>
    <w:p w14:paraId="717F8684" w14:textId="77777777" w:rsidR="00CC654C" w:rsidRPr="00904940" w:rsidRDefault="007D390E" w:rsidP="00995BC1">
      <w:pPr>
        <w:spacing w:before="120" w:line="276" w:lineRule="auto"/>
        <w:ind w:firstLine="567"/>
        <w:jc w:val="both"/>
        <w:rPr>
          <w:rFonts w:ascii="Times New Roman" w:hAnsi="Times New Roman"/>
          <w:color w:val="000000"/>
          <w:sz w:val="28"/>
        </w:rPr>
      </w:pPr>
      <w:r w:rsidRPr="00904940">
        <w:rPr>
          <w:rFonts w:ascii="Times New Roman" w:hAnsi="Times New Roman"/>
          <w:color w:val="000000"/>
          <w:sz w:val="28"/>
        </w:rPr>
        <w:t>The project is currently temporarily suspended pending processing according to Official Dispatch No. 440/TB-VPCP dated September 19, 2017, of the Government Office regarding the temporary suspension of investment and development procedures for enterprises subject to Decision No. 86/2010/QĐ-TTg until there is a decision to amend or supplement Decision No. 86/2010/QĐ-TTg, and Official Dispatch No. 1792/TTg-CN dated November 22, 2017, of the Prime Minister requesting continued suspension according to the Prime Minister's direction in Official Dispatch No. 440/TB-VPCP dated September 19, 2017.</w:t>
      </w:r>
    </w:p>
    <w:p w14:paraId="445864EC" w14:textId="77777777" w:rsidR="00847ED4" w:rsidRPr="00904940" w:rsidRDefault="00E444D6" w:rsidP="00995BC1">
      <w:pPr>
        <w:spacing w:before="60" w:line="340" w:lineRule="exact"/>
        <w:ind w:firstLine="567"/>
        <w:rPr>
          <w:rFonts w:ascii="Times New Roman" w:hAnsi="Times New Roman"/>
          <w:color w:val="000000"/>
          <w:sz w:val="28"/>
        </w:rPr>
      </w:pPr>
      <w:r w:rsidRPr="00904940">
        <w:rPr>
          <w:rFonts w:ascii="Times New Roman" w:hAnsi="Times New Roman"/>
          <w:color w:val="000000"/>
          <w:sz w:val="28"/>
        </w:rPr>
        <w:t>On January 13, 2022, the Inspection Team consisting of relevant agencies:</w:t>
      </w:r>
    </w:p>
    <w:p w14:paraId="0E248C07" w14:textId="77777777" w:rsidR="00847ED4" w:rsidRPr="00904940" w:rsidRDefault="00847ED4" w:rsidP="00AA4C2B">
      <w:pPr>
        <w:numPr>
          <w:ilvl w:val="0"/>
          <w:numId w:val="16"/>
        </w:numPr>
        <w:tabs>
          <w:tab w:val="left" w:pos="851"/>
        </w:tabs>
        <w:spacing w:before="60" w:line="340" w:lineRule="exact"/>
        <w:ind w:left="0" w:firstLine="567"/>
        <w:rPr>
          <w:rFonts w:ascii="Times New Roman" w:hAnsi="Times New Roman"/>
          <w:color w:val="000000"/>
          <w:sz w:val="28"/>
        </w:rPr>
      </w:pPr>
      <w:r w:rsidRPr="00904940">
        <w:rPr>
          <w:rFonts w:ascii="Times New Roman" w:hAnsi="Times New Roman"/>
          <w:color w:val="000000"/>
          <w:sz w:val="28"/>
        </w:rPr>
        <w:t>Representative of the land and housing user (Logistics Vicem Joint Stock Company).</w:t>
      </w:r>
    </w:p>
    <w:p w14:paraId="2B1C974D" w14:textId="77777777" w:rsidR="00847ED4" w:rsidRPr="00904940" w:rsidRDefault="00847ED4" w:rsidP="00AA4C2B">
      <w:pPr>
        <w:numPr>
          <w:ilvl w:val="0"/>
          <w:numId w:val="16"/>
        </w:numPr>
        <w:tabs>
          <w:tab w:val="left" w:pos="851"/>
        </w:tabs>
        <w:spacing w:before="60" w:line="340" w:lineRule="exact"/>
        <w:ind w:left="0" w:firstLine="567"/>
        <w:rPr>
          <w:rFonts w:ascii="Times New Roman" w:hAnsi="Times New Roman"/>
          <w:color w:val="000000"/>
          <w:sz w:val="28"/>
        </w:rPr>
      </w:pPr>
      <w:r w:rsidRPr="00904940">
        <w:rPr>
          <w:rFonts w:ascii="Times New Roman" w:hAnsi="Times New Roman"/>
          <w:color w:val="000000"/>
          <w:sz w:val="28"/>
        </w:rPr>
        <w:t>Representative of Vietnam National Cement Corporation (VICEM).</w:t>
      </w:r>
    </w:p>
    <w:p w14:paraId="02E525A4" w14:textId="77777777" w:rsidR="00847ED4" w:rsidRPr="00904940" w:rsidRDefault="00847ED4" w:rsidP="00AA4C2B">
      <w:pPr>
        <w:numPr>
          <w:ilvl w:val="0"/>
          <w:numId w:val="16"/>
        </w:numPr>
        <w:tabs>
          <w:tab w:val="left" w:pos="851"/>
        </w:tabs>
        <w:spacing w:before="60" w:line="340" w:lineRule="exact"/>
        <w:ind w:left="0" w:firstLine="567"/>
        <w:rPr>
          <w:rFonts w:ascii="Times New Roman" w:hAnsi="Times New Roman"/>
          <w:color w:val="000000"/>
          <w:sz w:val="28"/>
        </w:rPr>
      </w:pPr>
      <w:r w:rsidRPr="00904940">
        <w:rPr>
          <w:rFonts w:ascii="Times New Roman" w:hAnsi="Times New Roman"/>
          <w:color w:val="000000"/>
          <w:sz w:val="28"/>
        </w:rPr>
        <w:t>Representative of the Ministry of Construction.</w:t>
      </w:r>
    </w:p>
    <w:p w14:paraId="2BE1AEB0" w14:textId="77777777" w:rsidR="00995BC1" w:rsidRPr="00904940" w:rsidRDefault="00995BC1" w:rsidP="00AA4C2B">
      <w:pPr>
        <w:numPr>
          <w:ilvl w:val="0"/>
          <w:numId w:val="16"/>
        </w:numPr>
        <w:tabs>
          <w:tab w:val="left" w:pos="851"/>
        </w:tabs>
        <w:spacing w:before="60" w:line="340" w:lineRule="exact"/>
        <w:ind w:left="0" w:firstLine="567"/>
        <w:jc w:val="both"/>
        <w:rPr>
          <w:rFonts w:ascii="Times New Roman" w:hAnsi="Times New Roman"/>
          <w:color w:val="000000"/>
          <w:sz w:val="28"/>
        </w:rPr>
      </w:pPr>
      <w:r w:rsidRPr="00904940">
        <w:rPr>
          <w:rFonts w:ascii="Times New Roman" w:hAnsi="Times New Roman"/>
          <w:color w:val="000000"/>
          <w:sz w:val="28"/>
        </w:rPr>
        <w:t>Representatives of relevant agencies of Ho Chi Minh City: Ho Chi Minh City Department of Finance; Ho Chi Minh City Department of Natural Resources and Environment; Ho Chi Minh City Department of Planning and Architecture; Ho Chi Minh City Department of Construction.</w:t>
      </w:r>
    </w:p>
    <w:p w14:paraId="0BF772EE" w14:textId="77777777" w:rsidR="00E444D6" w:rsidRPr="00904940" w:rsidRDefault="00995BC1" w:rsidP="00BF24F8">
      <w:pPr>
        <w:spacing w:before="120" w:line="276" w:lineRule="auto"/>
        <w:ind w:firstLine="567"/>
        <w:jc w:val="both"/>
        <w:rPr>
          <w:rFonts w:ascii="Times New Roman" w:hAnsi="Times New Roman"/>
          <w:color w:val="000000"/>
          <w:sz w:val="28"/>
        </w:rPr>
      </w:pPr>
      <w:r w:rsidRPr="00904940">
        <w:rPr>
          <w:rFonts w:ascii="Times New Roman" w:hAnsi="Times New Roman"/>
          <w:color w:val="000000"/>
          <w:sz w:val="28"/>
        </w:rPr>
        <w:t>Together conducted an inspection of the current status of the house and land at the address: Km 07 Hanoi Highway, Truong Tho Ward, Thu Duc City, Ho Chi Minh City.</w:t>
      </w:r>
    </w:p>
    <w:p w14:paraId="2F00C88A" w14:textId="5D809CEC" w:rsidR="00844500" w:rsidRPr="00904940" w:rsidRDefault="00843241" w:rsidP="003E5847">
      <w:pPr>
        <w:spacing w:before="120" w:line="276" w:lineRule="auto"/>
        <w:ind w:firstLine="567"/>
        <w:jc w:val="both"/>
        <w:rPr>
          <w:rFonts w:ascii="Times New Roman" w:hAnsi="Times New Roman"/>
          <w:color w:val="000000"/>
          <w:sz w:val="28"/>
        </w:rPr>
      </w:pPr>
      <w:r w:rsidRPr="00904940">
        <w:rPr>
          <w:rFonts w:ascii="Times New Roman" w:hAnsi="Times New Roman"/>
          <w:color w:val="000000"/>
          <w:sz w:val="28"/>
        </w:rPr>
        <w:t xml:space="preserve">After inspecting the current status of the house and land at the address: Km 07 Hanoi Highway, Truong Tho Ward, Thu Duc City, Ho Chi Minh City, the Inspection Team's opinion: Acknowledged the current status of the land plot according to the Minutes of the house and land status inspection dated January 13, 2022; Requested Logistics Vicem Joint Stock Company to proactively survey the current status of the land plot. The Company has </w:t>
      </w:r>
      <w:r w:rsidR="00C9223A">
        <w:rPr>
          <w:rFonts w:ascii="Times New Roman" w:hAnsi="Times New Roman"/>
          <w:color w:val="000000"/>
          <w:sz w:val="28"/>
        </w:rPr>
        <w:t>Actual</w:t>
      </w:r>
      <w:r w:rsidRPr="00904940">
        <w:rPr>
          <w:rFonts w:ascii="Times New Roman" w:hAnsi="Times New Roman"/>
          <w:color w:val="000000"/>
          <w:sz w:val="28"/>
        </w:rPr>
        <w:t xml:space="preserve"> the Inspection Team's request.</w:t>
      </w:r>
    </w:p>
    <w:p w14:paraId="4C1A12D3" w14:textId="77777777" w:rsidR="00843241" w:rsidRPr="00904940" w:rsidRDefault="009B1306" w:rsidP="00D552DF">
      <w:pPr>
        <w:spacing w:before="120" w:line="276" w:lineRule="auto"/>
        <w:ind w:firstLine="567"/>
        <w:jc w:val="both"/>
        <w:rPr>
          <w:rFonts w:ascii="Times New Roman" w:hAnsi="Times New Roman"/>
          <w:color w:val="000000"/>
          <w:sz w:val="28"/>
        </w:rPr>
      </w:pPr>
      <w:r w:rsidRPr="00904940">
        <w:rPr>
          <w:rFonts w:ascii="Times New Roman" w:hAnsi="Times New Roman"/>
          <w:color w:val="000000"/>
          <w:sz w:val="28"/>
        </w:rPr>
        <w:t>On August 16, 2022, the Ho Chi Minh City Department of Planning and Architecture issued document 2917/SQHKT-QHKTT with the opinion that: Logistics Vicem Joint Stock Company's continued use of the aforementioned house and land according to its current status as an office and workshop (area of 8,270 m2) and the temporary retention and continued use of the 1,172.2 m2 land area within the canal safety corridor as a construction materials storage yard is not in accordance with the zoning plan approved by the Ho Chi Minh City People's Committee in 2015.</w:t>
      </w:r>
    </w:p>
    <w:p w14:paraId="1F510770" w14:textId="77777777" w:rsidR="00D978B3" w:rsidRPr="00904940" w:rsidRDefault="00D978B3" w:rsidP="00D552DF">
      <w:pPr>
        <w:spacing w:before="120" w:line="276" w:lineRule="auto"/>
        <w:ind w:firstLine="567"/>
        <w:jc w:val="both"/>
        <w:rPr>
          <w:rFonts w:ascii="Times New Roman" w:hAnsi="Times New Roman"/>
          <w:color w:val="000000"/>
          <w:sz w:val="28"/>
        </w:rPr>
      </w:pPr>
      <w:r w:rsidRPr="00904940">
        <w:rPr>
          <w:rFonts w:ascii="Times New Roman" w:hAnsi="Times New Roman"/>
          <w:color w:val="000000"/>
          <w:sz w:val="28"/>
        </w:rPr>
        <w:t>On April 29, 2025, Logistics Vicem Joint Stock Company (Logistics Vicem) sent document No. 138/CV-LGSVICEM to the Ho Chi Minh City Department of Agriculture and Rural Development regarding the implementation of the pilot project according to Resolution No. 171/2024/QH15.</w:t>
      </w:r>
    </w:p>
    <w:p w14:paraId="029724EA" w14:textId="77777777" w:rsidR="009F19C4" w:rsidRPr="00904940" w:rsidRDefault="009F19C4" w:rsidP="00D552DF">
      <w:pPr>
        <w:spacing w:before="120" w:line="276" w:lineRule="auto"/>
        <w:ind w:firstLine="567"/>
        <w:jc w:val="both"/>
        <w:rPr>
          <w:rFonts w:ascii="Times New Roman" w:hAnsi="Times New Roman"/>
          <w:color w:val="000000"/>
          <w:sz w:val="28"/>
        </w:rPr>
      </w:pPr>
      <w:r w:rsidRPr="00904940">
        <w:rPr>
          <w:rFonts w:ascii="Times New Roman" w:hAnsi="Times New Roman"/>
          <w:color w:val="000000"/>
          <w:sz w:val="28"/>
        </w:rPr>
        <w:t>On August 01, 2025, the Company sent document No. 280/LGSVICEM-TCHC to Vietnam National Cement Corporation regarding the progress report of the pilot project implementation according to Resolution No. 171/2024/QH15. On August 27, 2025, Vietnam National Cement Corporation issued document No. 1662/VICEM-HĐTV to the Ho Chi Minh City People's Committee regarding the implementation of the pilot commercial housing project according to Resolution No. 171/2024/QH15 dated November 30, 2024, of the Government, which includes 2 proposed contents for Logistics Vicem as follows:</w:t>
      </w:r>
    </w:p>
    <w:p w14:paraId="7B6FD495" w14:textId="77777777" w:rsidR="00D5790F" w:rsidRPr="00904940" w:rsidRDefault="00D5790F" w:rsidP="00D5790F">
      <w:pPr>
        <w:numPr>
          <w:ilvl w:val="0"/>
          <w:numId w:val="16"/>
        </w:numPr>
        <w:tabs>
          <w:tab w:val="left" w:pos="900"/>
        </w:tabs>
        <w:spacing w:before="120" w:line="276" w:lineRule="auto"/>
        <w:ind w:left="0" w:firstLine="630"/>
        <w:jc w:val="both"/>
        <w:rPr>
          <w:rFonts w:ascii="Times New Roman" w:hAnsi="Times New Roman"/>
          <w:color w:val="000000"/>
          <w:sz w:val="28"/>
        </w:rPr>
      </w:pPr>
      <w:r w:rsidRPr="00904940">
        <w:rPr>
          <w:rFonts w:ascii="Times New Roman" w:hAnsi="Times New Roman"/>
          <w:color w:val="000000"/>
          <w:sz w:val="28"/>
        </w:rPr>
        <w:t>Logistics Vicem is permitted to implement the pilot commercial housing project according to Resolution No. 171/2024/QH15 of the National Assembly to ensure the rights of the enterprise in accordance with the State's policies.</w:t>
      </w:r>
    </w:p>
    <w:p w14:paraId="0C3B6573" w14:textId="77777777" w:rsidR="00D5790F" w:rsidRPr="00904940" w:rsidRDefault="008A0E80" w:rsidP="00D5790F">
      <w:pPr>
        <w:numPr>
          <w:ilvl w:val="0"/>
          <w:numId w:val="16"/>
        </w:numPr>
        <w:tabs>
          <w:tab w:val="left" w:pos="900"/>
        </w:tabs>
        <w:spacing w:before="120" w:line="276" w:lineRule="auto"/>
        <w:ind w:left="0" w:firstLine="630"/>
        <w:jc w:val="both"/>
        <w:rPr>
          <w:rFonts w:ascii="Times New Roman" w:hAnsi="Times New Roman"/>
          <w:color w:val="000000"/>
          <w:sz w:val="28"/>
        </w:rPr>
      </w:pPr>
      <w:r w:rsidRPr="00904940">
        <w:rPr>
          <w:rFonts w:ascii="Times New Roman" w:hAnsi="Times New Roman"/>
          <w:color w:val="000000"/>
          <w:sz w:val="28"/>
        </w:rPr>
        <w:t>Logistics Vicem is permitted to extend or re-sign land lease contract No. 3315/HĐ-TNMT-ĐKKTĐ dated May 14, 2009, at the land plot at KM7 Hanoi Highway, Truong Tho Ward, Thu Duc City, Ho Chi Minh City (now Thu Duc Ward, Ho Chi Minh City).</w:t>
      </w:r>
    </w:p>
    <w:p w14:paraId="5DAFA6FF" w14:textId="77777777" w:rsidR="00C872C2" w:rsidRPr="00904940" w:rsidRDefault="005746CA" w:rsidP="002779FF">
      <w:pPr>
        <w:tabs>
          <w:tab w:val="left" w:pos="900"/>
        </w:tabs>
        <w:spacing w:before="120" w:line="276" w:lineRule="auto"/>
        <w:ind w:left="630"/>
        <w:jc w:val="both"/>
        <w:rPr>
          <w:rFonts w:ascii="Times New Roman" w:hAnsi="Times New Roman"/>
          <w:color w:val="000000"/>
          <w:sz w:val="28"/>
        </w:rPr>
      </w:pPr>
      <w:r w:rsidRPr="00904940">
        <w:rPr>
          <w:rFonts w:ascii="Times New Roman" w:hAnsi="Times New Roman"/>
          <w:color w:val="000000"/>
          <w:sz w:val="28"/>
        </w:rPr>
        <w:t>Currently, the Company continues to await guidance from competent authorities.</w:t>
      </w:r>
    </w:p>
    <w:p w14:paraId="36A663A6" w14:textId="77777777" w:rsidR="000035BC" w:rsidRPr="00904940" w:rsidRDefault="000035BC" w:rsidP="000035BC">
      <w:pPr>
        <w:spacing w:before="60"/>
        <w:jc w:val="center"/>
        <w:rPr>
          <w:rFonts w:ascii="Times New Roman" w:hAnsi="Times New Roman"/>
          <w:b/>
          <w:color w:val="000000"/>
          <w:sz w:val="28"/>
        </w:rPr>
      </w:pPr>
      <w:r w:rsidRPr="00904940">
        <w:rPr>
          <w:rFonts w:ascii="Times New Roman" w:hAnsi="Times New Roman"/>
          <w:b/>
          <w:color w:val="000000"/>
          <w:sz w:val="28"/>
        </w:rPr>
        <w:t>Part Two</w:t>
      </w:r>
    </w:p>
    <w:p w14:paraId="28499712" w14:textId="77777777" w:rsidR="000035BC" w:rsidRPr="00904940" w:rsidRDefault="000035BC" w:rsidP="000035BC">
      <w:pPr>
        <w:pStyle w:val="Title"/>
        <w:tabs>
          <w:tab w:val="left" w:pos="11199"/>
        </w:tabs>
        <w:spacing w:before="60" w:after="240"/>
        <w:rPr>
          <w:rFonts w:ascii="Times New Roman" w:hAnsi="Times New Roman"/>
          <w:color w:val="000000"/>
          <w:szCs w:val="28"/>
          <w:lang w:val="en-US"/>
        </w:rPr>
      </w:pPr>
      <w:r w:rsidRPr="00904940">
        <w:rPr>
          <w:rFonts w:ascii="Times New Roman" w:hAnsi="Times New Roman"/>
          <w:color w:val="000000"/>
          <w:szCs w:val="28"/>
        </w:rPr>
        <w:t>OBJECTIVES AND IMPLEMENTATION MEASURES</w:t>
      </w:r>
      <w:r w:rsidRPr="00904940">
        <w:rPr>
          <w:rFonts w:ascii="Times New Roman" w:hAnsi="Times New Roman"/>
          <w:color w:val="000000"/>
          <w:szCs w:val="28"/>
        </w:rPr>
        <w:br/>
        <w:t>2026 BUSINESS PLAN</w:t>
      </w:r>
    </w:p>
    <w:p w14:paraId="2A35571F" w14:textId="77777777" w:rsidR="00B41710" w:rsidRPr="00904940" w:rsidRDefault="000035BC" w:rsidP="00F12BE6">
      <w:pPr>
        <w:numPr>
          <w:ilvl w:val="0"/>
          <w:numId w:val="4"/>
        </w:numPr>
        <w:tabs>
          <w:tab w:val="left" w:pos="851"/>
        </w:tabs>
        <w:spacing w:before="120" w:line="276" w:lineRule="auto"/>
        <w:ind w:left="0" w:firstLine="568"/>
        <w:jc w:val="both"/>
        <w:rPr>
          <w:rFonts w:ascii="Times New Roman" w:hAnsi="Times New Roman"/>
          <w:b/>
          <w:color w:val="000000"/>
          <w:sz w:val="28"/>
        </w:rPr>
      </w:pPr>
      <w:r w:rsidRPr="00904940">
        <w:rPr>
          <w:rFonts w:ascii="Times New Roman" w:hAnsi="Times New Roman"/>
          <w:b/>
          <w:color w:val="000000"/>
          <w:sz w:val="28"/>
        </w:rPr>
        <w:t>Operational conditions</w:t>
      </w:r>
    </w:p>
    <w:p w14:paraId="5B5C01F9" w14:textId="77777777" w:rsidR="000035BC" w:rsidRPr="00904940" w:rsidRDefault="000035BC" w:rsidP="00281803">
      <w:pPr>
        <w:pStyle w:val="ListParagraph"/>
        <w:spacing w:before="60" w:after="60" w:line="264" w:lineRule="auto"/>
        <w:ind w:left="0" w:firstLine="568"/>
        <w:jc w:val="both"/>
        <w:rPr>
          <w:color w:val="000000"/>
          <w:sz w:val="28"/>
        </w:rPr>
      </w:pPr>
      <w:r w:rsidRPr="00904940">
        <w:rPr>
          <w:rFonts w:ascii="Times New Roman" w:hAnsi="Times New Roman"/>
          <w:color w:val="000000"/>
          <w:sz w:val="28"/>
        </w:rPr>
        <w:t>Faced with intertwined challenges and opportunities, Logistics Vicem Joint Stock Company has made serious and thorough preparations, clearly and specifically identifying essential tasks for 2026, and is committed to promoting dynamism in seizing favorable opportunities and making efforts to overcome practical difficulties to thoroughly complete the production, business, and development investment tasks set for 2026.</w:t>
      </w:r>
    </w:p>
    <w:p w14:paraId="73C492C2" w14:textId="77777777" w:rsidR="000035BC" w:rsidRPr="00904940" w:rsidRDefault="000035BC" w:rsidP="006016E1">
      <w:pPr>
        <w:numPr>
          <w:ilvl w:val="0"/>
          <w:numId w:val="10"/>
        </w:numPr>
        <w:tabs>
          <w:tab w:val="left" w:pos="993"/>
        </w:tabs>
        <w:spacing w:before="60" w:after="60" w:line="264" w:lineRule="auto"/>
        <w:ind w:left="0" w:firstLine="567"/>
        <w:jc w:val="both"/>
        <w:rPr>
          <w:rFonts w:ascii="Times New Roman" w:hAnsi="Times New Roman"/>
          <w:b/>
          <w:color w:val="000000"/>
          <w:sz w:val="28"/>
        </w:rPr>
      </w:pPr>
      <w:r w:rsidRPr="00904940">
        <w:rPr>
          <w:rFonts w:ascii="Times New Roman" w:hAnsi="Times New Roman"/>
          <w:b/>
          <w:color w:val="000000"/>
          <w:sz w:val="28"/>
        </w:rPr>
        <w:t>Advantages</w:t>
      </w:r>
    </w:p>
    <w:p w14:paraId="573F0C7E" w14:textId="4AF5C109" w:rsidR="006016E1" w:rsidRPr="00904940" w:rsidRDefault="006016E1" w:rsidP="006016E1">
      <w:pPr>
        <w:spacing w:before="60" w:after="60" w:line="276" w:lineRule="auto"/>
        <w:ind w:firstLine="567"/>
        <w:jc w:val="both"/>
        <w:rPr>
          <w:rFonts w:ascii="Times New Roman" w:hAnsi="Times New Roman"/>
          <w:color w:val="000000"/>
          <w:sz w:val="28"/>
        </w:rPr>
      </w:pPr>
      <w:r w:rsidRPr="00904940">
        <w:rPr>
          <w:rFonts w:ascii="Times New Roman" w:hAnsi="Times New Roman"/>
          <w:color w:val="000000"/>
          <w:sz w:val="28"/>
        </w:rPr>
        <w:t>- Strong Domestic Economic Growth: Vietnam's economy is forecast to maintain a high and sustainable growth momentum (GDP expected to be over 6.5%), which will create significant consumption demand, especially in the infrastructure construction sector. This is a foundational factor driving the demand for the transport of construction materials such as cement, clinker, and steel – the core sources of goods for HTV – to a high growth level and serves as a solid foundation for logistics operations.</w:t>
      </w:r>
    </w:p>
    <w:p w14:paraId="28CF2CE5" w14:textId="77777777" w:rsidR="006016E1" w:rsidRPr="00904940" w:rsidRDefault="006016E1" w:rsidP="006016E1">
      <w:pPr>
        <w:spacing w:before="60" w:after="60" w:line="276" w:lineRule="auto"/>
        <w:ind w:firstLine="567"/>
        <w:jc w:val="both"/>
        <w:rPr>
          <w:rFonts w:ascii="Times New Roman" w:hAnsi="Times New Roman"/>
          <w:color w:val="000000"/>
          <w:sz w:val="28"/>
        </w:rPr>
      </w:pPr>
      <w:r w:rsidRPr="00904940">
        <w:rPr>
          <w:rFonts w:ascii="Times New Roman" w:hAnsi="Times New Roman"/>
          <w:color w:val="000000"/>
          <w:sz w:val="28"/>
        </w:rPr>
        <w:t>- Push from Public Investment: As key national projects such as Long Thanh Airport, vital expressways, and major logistics projects in the Southeast and Mekong Delta regions enter the construction and completion phases, this ensures that the core construction materials transport (cement, clinker, steel) for HTV will grow high and stable throughout the year.</w:t>
      </w:r>
    </w:p>
    <w:p w14:paraId="2EFA0EFB" w14:textId="77777777" w:rsidR="00FE71B8" w:rsidRPr="00904940" w:rsidRDefault="006016E1" w:rsidP="00FE71B8">
      <w:pPr>
        <w:spacing w:before="60" w:after="60" w:line="276" w:lineRule="auto"/>
        <w:ind w:firstLine="567"/>
        <w:jc w:val="both"/>
        <w:rPr>
          <w:rFonts w:ascii="Times New Roman" w:hAnsi="Times New Roman"/>
          <w:color w:val="000000"/>
          <w:sz w:val="28"/>
        </w:rPr>
      </w:pPr>
      <w:r w:rsidRPr="00904940">
        <w:rPr>
          <w:rFonts w:ascii="Times New Roman" w:hAnsi="Times New Roman"/>
          <w:color w:val="000000"/>
          <w:sz w:val="28"/>
        </w:rPr>
        <w:t>- The Government continues to prioritize the development of inland waterway transport through the implementation of policies (such as Telegram 2025) and the upgrading of route infrastructure, helping HTV optimize operating costs due to the advantages of waterway transport.</w:t>
      </w:r>
    </w:p>
    <w:p w14:paraId="4A1D7917" w14:textId="77777777" w:rsidR="006016E1" w:rsidRPr="00904940" w:rsidRDefault="006016E1" w:rsidP="006016E1">
      <w:pPr>
        <w:spacing w:before="60" w:after="60" w:line="276" w:lineRule="auto"/>
        <w:ind w:firstLine="567"/>
        <w:jc w:val="both"/>
        <w:rPr>
          <w:rFonts w:ascii="Times New Roman" w:hAnsi="Times New Roman"/>
          <w:color w:val="000000"/>
          <w:sz w:val="28"/>
        </w:rPr>
      </w:pPr>
      <w:r w:rsidRPr="00904940">
        <w:rPr>
          <w:rFonts w:ascii="Times New Roman" w:hAnsi="Times New Roman"/>
          <w:color w:val="000000"/>
          <w:sz w:val="28"/>
        </w:rPr>
        <w:t>- The Company always receives great and timely support from Vietnam National Cement Corporation as well as its member companies; stable demand for goods from member companies within VICEM due to the recovery of domestic cement consumption and exports will ensure that the volume of clinker and cement requiring transport remains at a high level.</w:t>
      </w:r>
    </w:p>
    <w:p w14:paraId="67BB5340" w14:textId="77777777" w:rsidR="006016E1" w:rsidRPr="00904940" w:rsidRDefault="006016E1" w:rsidP="006016E1">
      <w:pPr>
        <w:spacing w:before="60" w:after="60" w:line="276" w:lineRule="auto"/>
        <w:ind w:firstLine="567"/>
        <w:jc w:val="both"/>
        <w:rPr>
          <w:rFonts w:ascii="Times New Roman" w:hAnsi="Times New Roman"/>
          <w:color w:val="000000"/>
          <w:sz w:val="28"/>
        </w:rPr>
      </w:pPr>
      <w:r w:rsidRPr="00904940">
        <w:rPr>
          <w:rFonts w:ascii="Times New Roman" w:hAnsi="Times New Roman"/>
          <w:color w:val="000000"/>
          <w:sz w:val="28"/>
        </w:rPr>
        <w:t>- Capital and Financial Capacity: HTV continues to have the advantage of a healthy financial position (low debt), helping the Company be proactive in investing, upgrading its fleet, and coping with interest rate fluctuations.</w:t>
      </w:r>
    </w:p>
    <w:p w14:paraId="1875ADAC" w14:textId="77777777" w:rsidR="006016E1" w:rsidRPr="00904940" w:rsidRDefault="006016E1" w:rsidP="006016E1">
      <w:pPr>
        <w:spacing w:before="60" w:after="60" w:line="276" w:lineRule="auto"/>
        <w:ind w:firstLine="567"/>
        <w:jc w:val="both"/>
        <w:rPr>
          <w:rFonts w:ascii="Times New Roman" w:hAnsi="Times New Roman"/>
          <w:color w:val="000000"/>
        </w:rPr>
      </w:pPr>
      <w:r w:rsidRPr="00904940">
        <w:rPr>
          <w:rFonts w:ascii="Times New Roman" w:hAnsi="Times New Roman"/>
          <w:color w:val="000000"/>
          <w:sz w:val="28"/>
        </w:rPr>
        <w:t>- The Company maintains a reputable brand and high transport capacity, along with a relatively good ability to mobilize subcontractors. Thanks to solid cooperative relationships with many major clients (both within and outside VICEM), the Company not only strengthens its competitiveness and enhances its position in the market but is also trusted by many new shippers to execute large contracts. This helps the Company frequently undertake and clear large sources of goods, consolidating its role as a reliable logistics partner.</w:t>
      </w:r>
    </w:p>
    <w:p w14:paraId="759456C7" w14:textId="77777777" w:rsidR="005F2A86" w:rsidRPr="00904940" w:rsidRDefault="000035BC" w:rsidP="005F2A86">
      <w:pPr>
        <w:numPr>
          <w:ilvl w:val="0"/>
          <w:numId w:val="10"/>
        </w:numPr>
        <w:tabs>
          <w:tab w:val="left" w:pos="851"/>
        </w:tabs>
        <w:spacing w:before="60" w:after="60" w:line="264" w:lineRule="auto"/>
        <w:ind w:left="0" w:firstLine="568"/>
        <w:jc w:val="both"/>
        <w:rPr>
          <w:rFonts w:ascii="Times New Roman" w:hAnsi="Times New Roman"/>
          <w:b/>
          <w:color w:val="000000"/>
          <w:sz w:val="28"/>
        </w:rPr>
      </w:pPr>
      <w:r w:rsidRPr="00904940">
        <w:rPr>
          <w:rFonts w:ascii="Times New Roman" w:hAnsi="Times New Roman"/>
          <w:b/>
          <w:color w:val="000000"/>
          <w:sz w:val="28"/>
        </w:rPr>
        <w:t>Difficulties and challenges</w:t>
      </w:r>
    </w:p>
    <w:p w14:paraId="56D21271" w14:textId="77777777" w:rsidR="005F2A86" w:rsidRPr="00904940" w:rsidRDefault="005F2A86" w:rsidP="00FE71B8">
      <w:pPr>
        <w:pStyle w:val="NormalWeb"/>
        <w:numPr>
          <w:ilvl w:val="0"/>
          <w:numId w:val="49"/>
        </w:numPr>
        <w:tabs>
          <w:tab w:val="left" w:pos="851"/>
        </w:tabs>
        <w:spacing w:before="60" w:beforeAutospacing="0" w:after="60" w:afterAutospacing="0" w:line="276" w:lineRule="auto"/>
        <w:ind w:left="0" w:firstLine="567"/>
        <w:jc w:val="both"/>
        <w:rPr>
          <w:bCs/>
          <w:color w:val="000000"/>
          <w:sz w:val="28"/>
          <w:szCs w:val="28"/>
        </w:rPr>
      </w:pPr>
      <w:r w:rsidRPr="00904940">
        <w:rPr>
          <w:bCs/>
          <w:color w:val="000000"/>
          <w:sz w:val="28"/>
          <w:szCs w:val="28"/>
        </w:rPr>
        <w:t>Shortage of Outsourced Vehicles: The high increase in waterway transport demand across the industry (due to public investment) makes it difficult to rent additional barges/external vehicles, and rental costs have increased significantly. Consequently, this limits the ability to expand revenue from external clients.</w:t>
      </w:r>
    </w:p>
    <w:p w14:paraId="541A6685" w14:textId="77777777" w:rsidR="005F2A86" w:rsidRPr="00904940" w:rsidRDefault="005F2A86" w:rsidP="00FE71B8">
      <w:pPr>
        <w:pStyle w:val="NormalWeb"/>
        <w:numPr>
          <w:ilvl w:val="0"/>
          <w:numId w:val="49"/>
        </w:numPr>
        <w:tabs>
          <w:tab w:val="left" w:pos="851"/>
        </w:tabs>
        <w:spacing w:before="60" w:beforeAutospacing="0" w:after="60" w:afterAutospacing="0" w:line="276" w:lineRule="auto"/>
        <w:ind w:left="0" w:firstLine="567"/>
        <w:jc w:val="both"/>
        <w:rPr>
          <w:bCs/>
          <w:color w:val="000000"/>
          <w:sz w:val="28"/>
          <w:szCs w:val="28"/>
        </w:rPr>
      </w:pPr>
      <w:r w:rsidRPr="00904940">
        <w:rPr>
          <w:bCs/>
          <w:color w:val="000000"/>
          <w:sz w:val="28"/>
          <w:szCs w:val="28"/>
        </w:rPr>
        <w:t>Pressure from Freight Rate Competition: The entry of other logistics enterprises into key inland waterway routes may cause fierce competition in freight rates on external routes. Furthermore, private enterprises are investing heavily in a diverse and flexible fleet in the Southern region, creating high competitive pressure. This puts the Company at risk of difficulty in retaining long-term clients, forcing it to lower freight rates or accept less-than-optimal capacity contracts, leading to the risk of losing market share to more flexible competitors.</w:t>
      </w:r>
    </w:p>
    <w:p w14:paraId="13DBE49F" w14:textId="77777777" w:rsidR="005F2A86" w:rsidRPr="00904940" w:rsidRDefault="005F2A86" w:rsidP="00FE71B8">
      <w:pPr>
        <w:pStyle w:val="NormalWeb"/>
        <w:numPr>
          <w:ilvl w:val="0"/>
          <w:numId w:val="49"/>
        </w:numPr>
        <w:tabs>
          <w:tab w:val="left" w:pos="851"/>
        </w:tabs>
        <w:spacing w:before="60" w:beforeAutospacing="0" w:after="60" w:afterAutospacing="0" w:line="276" w:lineRule="auto"/>
        <w:ind w:left="0" w:firstLine="567"/>
        <w:jc w:val="both"/>
        <w:rPr>
          <w:bCs/>
          <w:color w:val="000000"/>
          <w:sz w:val="28"/>
          <w:szCs w:val="28"/>
        </w:rPr>
      </w:pPr>
      <w:r w:rsidRPr="00904940">
        <w:rPr>
          <w:bCs/>
          <w:color w:val="000000"/>
          <w:sz w:val="28"/>
          <w:szCs w:val="28"/>
        </w:rPr>
        <w:t>Fuel Price Fluctuations: Global geopolitical tensions could unexpectedly cause oil prices (the main input cost) to soar, putting direct pressure on the Company's cost of sales and profit margin.</w:t>
      </w:r>
    </w:p>
    <w:p w14:paraId="75DE553E" w14:textId="623BE8D7" w:rsidR="005F2A86" w:rsidRPr="00904940" w:rsidRDefault="005F2A86" w:rsidP="00FE71B8">
      <w:pPr>
        <w:pStyle w:val="NormalWeb"/>
        <w:numPr>
          <w:ilvl w:val="0"/>
          <w:numId w:val="49"/>
        </w:numPr>
        <w:tabs>
          <w:tab w:val="left" w:pos="851"/>
        </w:tabs>
        <w:spacing w:before="60" w:beforeAutospacing="0" w:after="60" w:afterAutospacing="0" w:line="276" w:lineRule="auto"/>
        <w:ind w:left="0" w:firstLine="567"/>
        <w:jc w:val="both"/>
        <w:rPr>
          <w:bCs/>
          <w:color w:val="000000"/>
          <w:sz w:val="28"/>
          <w:szCs w:val="28"/>
        </w:rPr>
      </w:pPr>
      <w:r w:rsidRPr="00904940">
        <w:rPr>
          <w:bCs/>
          <w:color w:val="000000"/>
          <w:sz w:val="28"/>
          <w:szCs w:val="28"/>
        </w:rPr>
        <w:t>The production and business activities of Logistics Vicem are almost entirely dependent on the cycles and demand of the manufacturing industry, especially the construction materials sector. As an enterprise specializing in transport and warehousing, HTV acts as a core logistics link in the value chain of the construction materials industry. This dependency makes the Company's business results directly sensitive to factors such as the progress of public investment disbursement, the real estate market cycle, and the production/export capacity of member units within VICEM.</w:t>
      </w:r>
    </w:p>
    <w:p w14:paraId="6D790F2D" w14:textId="77777777" w:rsidR="005F2A86" w:rsidRPr="00904940" w:rsidRDefault="005F2A86" w:rsidP="00FE71B8">
      <w:pPr>
        <w:pStyle w:val="NormalWeb"/>
        <w:numPr>
          <w:ilvl w:val="0"/>
          <w:numId w:val="49"/>
        </w:numPr>
        <w:tabs>
          <w:tab w:val="left" w:pos="851"/>
        </w:tabs>
        <w:spacing w:before="60" w:beforeAutospacing="0" w:after="60" w:afterAutospacing="0" w:line="276" w:lineRule="auto"/>
        <w:ind w:left="0" w:firstLine="567"/>
        <w:jc w:val="both"/>
        <w:rPr>
          <w:bCs/>
          <w:color w:val="000000"/>
          <w:sz w:val="28"/>
          <w:szCs w:val="28"/>
        </w:rPr>
      </w:pPr>
      <w:r w:rsidRPr="00904940">
        <w:rPr>
          <w:bCs/>
          <w:color w:val="000000"/>
          <w:sz w:val="28"/>
          <w:szCs w:val="28"/>
        </w:rPr>
        <w:t>The lack of standardized transshipment terminals and inland container depots (ICDs) reduces productivity and increases the turnaround time for the barge fleet. These factors lead to higher operating costs, reduced efficiency in fleet utilization, and a negative impact on the gross profit of transport operations.</w:t>
      </w:r>
    </w:p>
    <w:p w14:paraId="584821AA" w14:textId="77777777" w:rsidR="005F2A86" w:rsidRPr="00904940" w:rsidRDefault="005F2A86" w:rsidP="00FE71B8">
      <w:pPr>
        <w:pStyle w:val="NormalWeb"/>
        <w:numPr>
          <w:ilvl w:val="0"/>
          <w:numId w:val="49"/>
        </w:numPr>
        <w:tabs>
          <w:tab w:val="left" w:pos="851"/>
        </w:tabs>
        <w:spacing w:before="60" w:beforeAutospacing="0" w:after="60" w:afterAutospacing="0" w:line="276" w:lineRule="auto"/>
        <w:ind w:left="0" w:firstLine="567"/>
        <w:jc w:val="both"/>
        <w:rPr>
          <w:bCs/>
          <w:color w:val="000000"/>
          <w:sz w:val="28"/>
          <w:szCs w:val="28"/>
        </w:rPr>
      </w:pPr>
      <w:r w:rsidRPr="00904940">
        <w:rPr>
          <w:bCs/>
          <w:color w:val="000000"/>
          <w:sz w:val="28"/>
          <w:szCs w:val="28"/>
        </w:rPr>
        <w:t>The labor market is experiencing a shortage of logistics professionals with experience in waterway transport, leading to increased labor costs: There is a lack of personnel with specialized training in barge operation, vessel registration, and knowledge of hydrology and vessel operation techniques. Currently, very few people study waterway transport operation, and vocational centers or colleges find it very difficult to recruit students for training in this sector. The labor market for domestic barge operation positions in the South has an excess of demand but a shortage of high-quality supply.</w:t>
      </w:r>
    </w:p>
    <w:p w14:paraId="62405B62" w14:textId="77777777" w:rsidR="005F2A86" w:rsidRPr="00904940" w:rsidRDefault="005F2A86" w:rsidP="00FE71B8">
      <w:pPr>
        <w:pStyle w:val="NormalWeb"/>
        <w:numPr>
          <w:ilvl w:val="0"/>
          <w:numId w:val="49"/>
        </w:numPr>
        <w:tabs>
          <w:tab w:val="left" w:pos="851"/>
        </w:tabs>
        <w:spacing w:before="60" w:beforeAutospacing="0" w:after="60" w:afterAutospacing="0" w:line="276" w:lineRule="auto"/>
        <w:ind w:left="0" w:firstLine="567"/>
        <w:jc w:val="both"/>
        <w:rPr>
          <w:bCs/>
          <w:color w:val="000000"/>
          <w:sz w:val="28"/>
          <w:szCs w:val="28"/>
        </w:rPr>
      </w:pPr>
      <w:r w:rsidRPr="00904940">
        <w:rPr>
          <w:bCs/>
          <w:color w:val="000000"/>
          <w:sz w:val="28"/>
          <w:szCs w:val="28"/>
        </w:rPr>
        <w:t>Extreme weather: Natural disasters, flooding, and abnormal weather phenomena can disrupt transport schedules, increase mooring, insurance, and waiting costs; they reduce the efficiency of fleet operations and decrease the Company's production-business efficiency.</w:t>
      </w:r>
    </w:p>
    <w:p w14:paraId="59FEBCA1" w14:textId="77777777" w:rsidR="000035BC" w:rsidRPr="00904940" w:rsidRDefault="000035BC" w:rsidP="00AA4C2B">
      <w:pPr>
        <w:pStyle w:val="NormalWeb"/>
        <w:numPr>
          <w:ilvl w:val="0"/>
          <w:numId w:val="4"/>
        </w:numPr>
        <w:tabs>
          <w:tab w:val="left" w:pos="993"/>
        </w:tabs>
        <w:spacing w:before="120" w:beforeAutospacing="0" w:after="120" w:afterAutospacing="0" w:line="340" w:lineRule="exact"/>
        <w:ind w:hanging="873"/>
        <w:jc w:val="both"/>
        <w:rPr>
          <w:color w:val="000000"/>
          <w:sz w:val="28"/>
          <w:szCs w:val="28"/>
        </w:rPr>
      </w:pPr>
      <w:r w:rsidRPr="00904940">
        <w:rPr>
          <w:b/>
          <w:color w:val="000000"/>
          <w:sz w:val="28"/>
          <w:szCs w:val="28"/>
        </w:rPr>
        <w:t>2026 Business Plan</w:t>
      </w:r>
    </w:p>
    <w:p w14:paraId="1C975A43" w14:textId="77777777" w:rsidR="000035BC" w:rsidRPr="00904940" w:rsidRDefault="007912EB" w:rsidP="00AA4C2B">
      <w:pPr>
        <w:numPr>
          <w:ilvl w:val="0"/>
          <w:numId w:val="5"/>
        </w:numPr>
        <w:tabs>
          <w:tab w:val="left" w:pos="851"/>
        </w:tabs>
        <w:spacing w:before="60"/>
        <w:ind w:left="0" w:firstLine="568"/>
        <w:jc w:val="both"/>
        <w:rPr>
          <w:rFonts w:ascii="Times New Roman" w:hAnsi="Times New Roman"/>
          <w:b/>
          <w:color w:val="000000"/>
          <w:sz w:val="28"/>
        </w:rPr>
      </w:pPr>
      <w:r w:rsidRPr="00904940">
        <w:rPr>
          <w:rFonts w:ascii="Times New Roman" w:hAnsi="Times New Roman"/>
          <w:b/>
          <w:color w:val="000000"/>
          <w:sz w:val="28"/>
        </w:rPr>
        <w:t>Financial Plan</w:t>
      </w:r>
    </w:p>
    <w:tbl>
      <w:tblPr>
        <w:tblW w:w="9488" w:type="dxa"/>
        <w:tblLook w:val="04A0" w:firstRow="1" w:lastRow="0" w:firstColumn="1" w:lastColumn="0" w:noHBand="0" w:noVBand="1"/>
      </w:tblPr>
      <w:tblGrid>
        <w:gridCol w:w="629"/>
        <w:gridCol w:w="4907"/>
        <w:gridCol w:w="1975"/>
        <w:gridCol w:w="1977"/>
      </w:tblGrid>
      <w:tr w:rsidR="00384EA5" w:rsidRPr="00904940" w14:paraId="36ADAFC6" w14:textId="77777777" w:rsidTr="00297670">
        <w:trPr>
          <w:trHeight w:val="533"/>
          <w:tblHeader/>
        </w:trPr>
        <w:tc>
          <w:tcPr>
            <w:tcW w:w="590" w:type="dxa"/>
            <w:tcBorders>
              <w:top w:val="single" w:sz="4" w:space="0" w:color="auto"/>
              <w:left w:val="single" w:sz="4" w:space="0" w:color="auto"/>
              <w:bottom w:val="single" w:sz="4" w:space="0" w:color="auto"/>
              <w:right w:val="single" w:sz="4" w:space="0" w:color="auto"/>
            </w:tcBorders>
            <w:vAlign w:val="center"/>
          </w:tcPr>
          <w:p w14:paraId="756E73C9" w14:textId="77777777" w:rsidR="00384EA5" w:rsidRPr="00904940" w:rsidRDefault="00384EA5" w:rsidP="00384EA5">
            <w:pPr>
              <w:jc w:val="center"/>
              <w:rPr>
                <w:rFonts w:ascii="Times New Roman" w:hAnsi="Times New Roman"/>
                <w:b/>
                <w:bCs/>
                <w:color w:val="000000"/>
                <w:sz w:val="28"/>
              </w:rPr>
            </w:pPr>
            <w:r w:rsidRPr="00904940">
              <w:rPr>
                <w:rFonts w:ascii="Times New Roman" w:hAnsi="Times New Roman"/>
                <w:b/>
                <w:bCs/>
                <w:color w:val="000000"/>
                <w:sz w:val="28"/>
              </w:rPr>
              <w:t>No.</w:t>
            </w:r>
          </w:p>
        </w:tc>
        <w:tc>
          <w:tcPr>
            <w:tcW w:w="4929" w:type="dxa"/>
            <w:tcBorders>
              <w:top w:val="single" w:sz="4" w:space="0" w:color="auto"/>
              <w:left w:val="single" w:sz="4" w:space="0" w:color="auto"/>
              <w:bottom w:val="single" w:sz="4" w:space="0" w:color="auto"/>
              <w:right w:val="single" w:sz="4" w:space="0" w:color="auto"/>
            </w:tcBorders>
            <w:vAlign w:val="center"/>
          </w:tcPr>
          <w:p w14:paraId="295CCFBF" w14:textId="77777777" w:rsidR="00384EA5" w:rsidRPr="00904940" w:rsidRDefault="00384EA5" w:rsidP="00384EA5">
            <w:pPr>
              <w:jc w:val="center"/>
              <w:rPr>
                <w:rFonts w:ascii="Times New Roman" w:hAnsi="Times New Roman"/>
                <w:b/>
                <w:bCs/>
                <w:color w:val="000000"/>
                <w:sz w:val="28"/>
              </w:rPr>
            </w:pPr>
            <w:r w:rsidRPr="00904940">
              <w:rPr>
                <w:rFonts w:ascii="Times New Roman" w:hAnsi="Times New Roman"/>
                <w:b/>
                <w:bCs/>
                <w:color w:val="000000"/>
                <w:sz w:val="28"/>
              </w:rPr>
              <w:t>Indicators</w:t>
            </w:r>
          </w:p>
        </w:tc>
        <w:tc>
          <w:tcPr>
            <w:tcW w:w="1984" w:type="dxa"/>
            <w:tcBorders>
              <w:top w:val="single" w:sz="4" w:space="0" w:color="auto"/>
              <w:left w:val="single" w:sz="4" w:space="0" w:color="auto"/>
              <w:bottom w:val="single" w:sz="4" w:space="0" w:color="auto"/>
              <w:right w:val="single" w:sz="4" w:space="0" w:color="auto"/>
            </w:tcBorders>
            <w:vAlign w:val="center"/>
          </w:tcPr>
          <w:p w14:paraId="689A9140" w14:textId="77777777" w:rsidR="00384EA5" w:rsidRPr="00904940" w:rsidRDefault="00384EA5" w:rsidP="00384EA5">
            <w:pPr>
              <w:jc w:val="center"/>
              <w:rPr>
                <w:rFonts w:ascii="Times New Roman" w:hAnsi="Times New Roman"/>
                <w:b/>
                <w:bCs/>
                <w:color w:val="000000"/>
                <w:sz w:val="28"/>
              </w:rPr>
            </w:pPr>
            <w:r w:rsidRPr="00904940">
              <w:rPr>
                <w:rFonts w:ascii="Times New Roman" w:hAnsi="Times New Roman"/>
                <w:b/>
                <w:bCs/>
                <w:color w:val="000000"/>
                <w:sz w:val="28"/>
              </w:rPr>
              <w:t>Unit</w:t>
            </w:r>
          </w:p>
        </w:tc>
        <w:tc>
          <w:tcPr>
            <w:tcW w:w="1985" w:type="dxa"/>
            <w:tcBorders>
              <w:top w:val="single" w:sz="4" w:space="0" w:color="auto"/>
              <w:left w:val="single" w:sz="4" w:space="0" w:color="auto"/>
              <w:bottom w:val="single" w:sz="4" w:space="0" w:color="auto"/>
              <w:right w:val="single" w:sz="4" w:space="0" w:color="auto"/>
            </w:tcBorders>
            <w:vAlign w:val="center"/>
          </w:tcPr>
          <w:p w14:paraId="0CC32D4E" w14:textId="21EE01FB" w:rsidR="00384EA5" w:rsidRPr="00904940" w:rsidRDefault="00384EA5" w:rsidP="00384EA5">
            <w:pPr>
              <w:jc w:val="center"/>
              <w:rPr>
                <w:rFonts w:ascii="Times New Roman" w:hAnsi="Times New Roman"/>
                <w:b/>
                <w:bCs/>
                <w:color w:val="000000"/>
                <w:sz w:val="28"/>
              </w:rPr>
            </w:pPr>
            <w:r w:rsidRPr="00904940">
              <w:rPr>
                <w:rFonts w:ascii="Times New Roman" w:hAnsi="Times New Roman"/>
                <w:b/>
                <w:bCs/>
                <w:color w:val="000000"/>
                <w:sz w:val="28"/>
              </w:rPr>
              <w:t>Plan</w:t>
            </w:r>
            <w:r w:rsidR="00190949">
              <w:rPr>
                <w:rFonts w:ascii="Times New Roman" w:hAnsi="Times New Roman"/>
                <w:b/>
                <w:bCs/>
                <w:color w:val="000000"/>
                <w:sz w:val="28"/>
              </w:rPr>
              <w:t xml:space="preserve"> </w:t>
            </w:r>
            <w:r w:rsidRPr="00904940">
              <w:rPr>
                <w:rFonts w:ascii="Times New Roman" w:hAnsi="Times New Roman"/>
                <w:b/>
                <w:bCs/>
                <w:color w:val="000000"/>
                <w:sz w:val="28"/>
              </w:rPr>
              <w:t>2026</w:t>
            </w:r>
          </w:p>
        </w:tc>
      </w:tr>
      <w:tr w:rsidR="007912EB" w:rsidRPr="00904940" w14:paraId="02BB07DA" w14:textId="77777777" w:rsidTr="00384EA5">
        <w:trPr>
          <w:trHeight w:val="533"/>
        </w:trPr>
        <w:tc>
          <w:tcPr>
            <w:tcW w:w="590" w:type="dxa"/>
            <w:tcBorders>
              <w:top w:val="single" w:sz="4" w:space="0" w:color="auto"/>
              <w:left w:val="single" w:sz="4" w:space="0" w:color="auto"/>
              <w:bottom w:val="single" w:sz="4" w:space="0" w:color="auto"/>
              <w:right w:val="single" w:sz="4" w:space="0" w:color="auto"/>
            </w:tcBorders>
            <w:vAlign w:val="center"/>
            <w:hideMark/>
          </w:tcPr>
          <w:p w14:paraId="403D1FBD" w14:textId="77777777" w:rsidR="007912EB" w:rsidRPr="00904940" w:rsidRDefault="004E06AB" w:rsidP="00DF788D">
            <w:pPr>
              <w:jc w:val="center"/>
              <w:rPr>
                <w:rFonts w:ascii="Times New Roman" w:hAnsi="Times New Roman"/>
                <w:b/>
                <w:bCs/>
                <w:color w:val="000000"/>
                <w:sz w:val="28"/>
              </w:rPr>
            </w:pPr>
            <w:r w:rsidRPr="00904940">
              <w:rPr>
                <w:rFonts w:ascii="Times New Roman" w:hAnsi="Times New Roman"/>
                <w:b/>
                <w:bCs/>
                <w:color w:val="000000"/>
                <w:sz w:val="28"/>
              </w:rPr>
              <w:t>I</w:t>
            </w:r>
          </w:p>
        </w:tc>
        <w:tc>
          <w:tcPr>
            <w:tcW w:w="4929" w:type="dxa"/>
            <w:tcBorders>
              <w:top w:val="single" w:sz="4" w:space="0" w:color="auto"/>
              <w:left w:val="single" w:sz="4" w:space="0" w:color="auto"/>
              <w:bottom w:val="single" w:sz="4" w:space="0" w:color="auto"/>
              <w:right w:val="single" w:sz="4" w:space="0" w:color="auto"/>
            </w:tcBorders>
            <w:vAlign w:val="center"/>
            <w:hideMark/>
          </w:tcPr>
          <w:p w14:paraId="03F76337" w14:textId="77777777" w:rsidR="007912EB" w:rsidRPr="00904940" w:rsidRDefault="007912EB" w:rsidP="00DF788D">
            <w:pPr>
              <w:rPr>
                <w:rFonts w:ascii="Times New Roman" w:hAnsi="Times New Roman"/>
                <w:b/>
                <w:bCs/>
                <w:color w:val="000000"/>
                <w:sz w:val="28"/>
              </w:rPr>
            </w:pPr>
            <w:r w:rsidRPr="00904940">
              <w:rPr>
                <w:rFonts w:ascii="Times New Roman" w:hAnsi="Times New Roman"/>
                <w:b/>
                <w:bCs/>
                <w:color w:val="000000"/>
                <w:sz w:val="28"/>
              </w:rPr>
              <w:t>Total Revenue</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4A5E862" w14:textId="77777777" w:rsidR="007912EB" w:rsidRPr="00904940" w:rsidRDefault="007912EB" w:rsidP="00DF788D">
            <w:pPr>
              <w:jc w:val="center"/>
              <w:rPr>
                <w:rFonts w:ascii="Times New Roman" w:hAnsi="Times New Roman"/>
                <w:b/>
                <w:bCs/>
                <w:color w:val="000000"/>
                <w:sz w:val="28"/>
              </w:rPr>
            </w:pPr>
            <w:r w:rsidRPr="00904940">
              <w:rPr>
                <w:rFonts w:ascii="Times New Roman" w:hAnsi="Times New Roman"/>
                <w:b/>
                <w:bCs/>
                <w:color w:val="000000"/>
                <w:sz w:val="28"/>
              </w:rPr>
              <w:t>Million VND</w:t>
            </w:r>
          </w:p>
        </w:tc>
        <w:tc>
          <w:tcPr>
            <w:tcW w:w="1985" w:type="dxa"/>
            <w:tcBorders>
              <w:top w:val="single" w:sz="4" w:space="0" w:color="auto"/>
              <w:left w:val="single" w:sz="4" w:space="0" w:color="auto"/>
              <w:bottom w:val="single" w:sz="4" w:space="0" w:color="auto"/>
              <w:right w:val="single" w:sz="4" w:space="0" w:color="auto"/>
            </w:tcBorders>
            <w:vAlign w:val="center"/>
          </w:tcPr>
          <w:p w14:paraId="2BD0C24E" w14:textId="0F646D00" w:rsidR="007912EB" w:rsidRPr="00904940" w:rsidRDefault="00A20096" w:rsidP="00DF788D">
            <w:pPr>
              <w:jc w:val="right"/>
              <w:rPr>
                <w:rFonts w:ascii="Times New Roman" w:hAnsi="Times New Roman"/>
                <w:b/>
                <w:bCs/>
                <w:color w:val="000000"/>
                <w:sz w:val="28"/>
              </w:rPr>
            </w:pPr>
            <w:r w:rsidRPr="00904940">
              <w:rPr>
                <w:rFonts w:ascii="Times New Roman" w:hAnsi="Times New Roman"/>
                <w:b/>
                <w:bCs/>
                <w:color w:val="000000"/>
                <w:sz w:val="28"/>
              </w:rPr>
              <w:t>314</w:t>
            </w:r>
            <w:r w:rsidR="00190949">
              <w:rPr>
                <w:rFonts w:ascii="Times New Roman" w:hAnsi="Times New Roman"/>
                <w:b/>
                <w:bCs/>
                <w:color w:val="000000"/>
                <w:sz w:val="28"/>
              </w:rPr>
              <w:t>,</w:t>
            </w:r>
            <w:r w:rsidRPr="00904940">
              <w:rPr>
                <w:rFonts w:ascii="Times New Roman" w:hAnsi="Times New Roman"/>
                <w:b/>
                <w:bCs/>
                <w:color w:val="000000"/>
                <w:sz w:val="28"/>
              </w:rPr>
              <w:t>497</w:t>
            </w:r>
          </w:p>
        </w:tc>
      </w:tr>
      <w:tr w:rsidR="007912EB" w:rsidRPr="00904940" w14:paraId="1929A984" w14:textId="77777777" w:rsidTr="00384EA5">
        <w:trPr>
          <w:trHeight w:val="434"/>
        </w:trPr>
        <w:tc>
          <w:tcPr>
            <w:tcW w:w="590" w:type="dxa"/>
            <w:tcBorders>
              <w:top w:val="single" w:sz="4" w:space="0" w:color="auto"/>
              <w:left w:val="single" w:sz="4" w:space="0" w:color="auto"/>
              <w:bottom w:val="single" w:sz="4" w:space="0" w:color="auto"/>
              <w:right w:val="single" w:sz="4" w:space="0" w:color="auto"/>
            </w:tcBorders>
            <w:vAlign w:val="center"/>
            <w:hideMark/>
          </w:tcPr>
          <w:p w14:paraId="5C28DDAE" w14:textId="77777777" w:rsidR="007912EB" w:rsidRPr="00904940" w:rsidRDefault="007912EB" w:rsidP="00DF788D">
            <w:pPr>
              <w:jc w:val="center"/>
              <w:rPr>
                <w:rFonts w:ascii="Times New Roman" w:hAnsi="Times New Roman"/>
                <w:i/>
                <w:iCs/>
                <w:color w:val="000000"/>
                <w:sz w:val="28"/>
              </w:rPr>
            </w:pPr>
            <w:r w:rsidRPr="00904940">
              <w:rPr>
                <w:rFonts w:ascii="Times New Roman" w:hAnsi="Times New Roman"/>
                <w:i/>
                <w:iCs/>
                <w:color w:val="000000"/>
                <w:sz w:val="28"/>
              </w:rPr>
              <w:t>1</w:t>
            </w:r>
          </w:p>
        </w:tc>
        <w:tc>
          <w:tcPr>
            <w:tcW w:w="4929" w:type="dxa"/>
            <w:tcBorders>
              <w:top w:val="single" w:sz="4" w:space="0" w:color="auto"/>
              <w:left w:val="single" w:sz="4" w:space="0" w:color="auto"/>
              <w:bottom w:val="single" w:sz="4" w:space="0" w:color="auto"/>
              <w:right w:val="single" w:sz="4" w:space="0" w:color="auto"/>
            </w:tcBorders>
            <w:vAlign w:val="center"/>
            <w:hideMark/>
          </w:tcPr>
          <w:p w14:paraId="26CD51DA" w14:textId="77777777" w:rsidR="007912EB" w:rsidRPr="00904940" w:rsidRDefault="007912EB" w:rsidP="00DF788D">
            <w:pPr>
              <w:rPr>
                <w:rFonts w:ascii="Times New Roman" w:hAnsi="Times New Roman"/>
                <w:i/>
                <w:iCs/>
                <w:color w:val="000000"/>
                <w:sz w:val="28"/>
              </w:rPr>
            </w:pPr>
            <w:r w:rsidRPr="00904940">
              <w:rPr>
                <w:rFonts w:ascii="Times New Roman" w:hAnsi="Times New Roman"/>
                <w:i/>
                <w:iCs/>
                <w:color w:val="000000"/>
                <w:sz w:val="28"/>
              </w:rPr>
              <w:t>Net revenue from sales and service provision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DC9E96B" w14:textId="77777777" w:rsidR="007912EB" w:rsidRPr="00904940" w:rsidRDefault="007912EB" w:rsidP="00DF788D">
            <w:pPr>
              <w:jc w:val="center"/>
              <w:rPr>
                <w:rFonts w:ascii="Times New Roman" w:hAnsi="Times New Roman"/>
                <w:i/>
                <w:iCs/>
                <w:color w:val="000000"/>
                <w:sz w:val="28"/>
              </w:rPr>
            </w:pPr>
            <w:r w:rsidRPr="00904940">
              <w:rPr>
                <w:rFonts w:ascii="Times New Roman" w:hAnsi="Times New Roman"/>
                <w:i/>
                <w:iCs/>
                <w:color w:val="000000"/>
                <w:sz w:val="28"/>
              </w:rPr>
              <w:t>Million VND</w:t>
            </w:r>
          </w:p>
        </w:tc>
        <w:tc>
          <w:tcPr>
            <w:tcW w:w="1985" w:type="dxa"/>
            <w:tcBorders>
              <w:top w:val="single" w:sz="4" w:space="0" w:color="auto"/>
              <w:left w:val="single" w:sz="4" w:space="0" w:color="auto"/>
              <w:bottom w:val="single" w:sz="4" w:space="0" w:color="auto"/>
              <w:right w:val="single" w:sz="4" w:space="0" w:color="auto"/>
            </w:tcBorders>
            <w:vAlign w:val="center"/>
          </w:tcPr>
          <w:p w14:paraId="360C83D1" w14:textId="5D8702AA" w:rsidR="007912EB" w:rsidRPr="00904940" w:rsidRDefault="00A20096" w:rsidP="00DF788D">
            <w:pPr>
              <w:jc w:val="right"/>
              <w:rPr>
                <w:rFonts w:ascii="Times New Roman" w:hAnsi="Times New Roman"/>
                <w:i/>
                <w:iCs/>
                <w:color w:val="000000"/>
                <w:sz w:val="28"/>
              </w:rPr>
            </w:pPr>
            <w:r w:rsidRPr="00904940">
              <w:rPr>
                <w:rFonts w:ascii="Times New Roman" w:hAnsi="Times New Roman"/>
                <w:i/>
                <w:iCs/>
                <w:color w:val="000000"/>
                <w:sz w:val="28"/>
              </w:rPr>
              <w:t>311</w:t>
            </w:r>
            <w:r w:rsidR="00190949">
              <w:rPr>
                <w:rFonts w:ascii="Times New Roman" w:hAnsi="Times New Roman"/>
                <w:i/>
                <w:iCs/>
                <w:color w:val="000000"/>
                <w:sz w:val="28"/>
              </w:rPr>
              <w:t>,</w:t>
            </w:r>
            <w:r w:rsidRPr="00904940">
              <w:rPr>
                <w:rFonts w:ascii="Times New Roman" w:hAnsi="Times New Roman"/>
                <w:i/>
                <w:iCs/>
                <w:color w:val="000000"/>
                <w:sz w:val="28"/>
              </w:rPr>
              <w:t>530</w:t>
            </w:r>
          </w:p>
        </w:tc>
      </w:tr>
      <w:tr w:rsidR="00BD24FD" w:rsidRPr="00904940" w14:paraId="2AA720FD" w14:textId="77777777" w:rsidTr="00384EA5">
        <w:trPr>
          <w:trHeight w:val="416"/>
        </w:trPr>
        <w:tc>
          <w:tcPr>
            <w:tcW w:w="590" w:type="dxa"/>
            <w:tcBorders>
              <w:top w:val="single" w:sz="4" w:space="0" w:color="auto"/>
              <w:left w:val="single" w:sz="4" w:space="0" w:color="auto"/>
              <w:bottom w:val="single" w:sz="4" w:space="0" w:color="auto"/>
              <w:right w:val="single" w:sz="4" w:space="0" w:color="auto"/>
            </w:tcBorders>
            <w:vAlign w:val="center"/>
            <w:hideMark/>
          </w:tcPr>
          <w:p w14:paraId="6E58F675" w14:textId="77777777" w:rsidR="007912EB" w:rsidRPr="00904940" w:rsidRDefault="007912EB" w:rsidP="00DF788D">
            <w:pPr>
              <w:jc w:val="center"/>
              <w:rPr>
                <w:rFonts w:ascii="Times New Roman" w:hAnsi="Times New Roman"/>
                <w:i/>
                <w:iCs/>
                <w:color w:val="000000"/>
                <w:sz w:val="28"/>
              </w:rPr>
            </w:pPr>
            <w:r w:rsidRPr="00904940">
              <w:rPr>
                <w:rFonts w:ascii="Times New Roman" w:hAnsi="Times New Roman"/>
                <w:i/>
                <w:iCs/>
                <w:color w:val="000000"/>
                <w:sz w:val="28"/>
              </w:rPr>
              <w:t>2</w:t>
            </w:r>
          </w:p>
        </w:tc>
        <w:tc>
          <w:tcPr>
            <w:tcW w:w="4929" w:type="dxa"/>
            <w:tcBorders>
              <w:top w:val="single" w:sz="4" w:space="0" w:color="auto"/>
              <w:left w:val="single" w:sz="4" w:space="0" w:color="auto"/>
              <w:bottom w:val="single" w:sz="4" w:space="0" w:color="auto"/>
              <w:right w:val="single" w:sz="4" w:space="0" w:color="auto"/>
            </w:tcBorders>
            <w:vAlign w:val="center"/>
            <w:hideMark/>
          </w:tcPr>
          <w:p w14:paraId="65F3C79C" w14:textId="77777777" w:rsidR="007912EB" w:rsidRPr="00904940" w:rsidRDefault="007912EB" w:rsidP="00DF788D">
            <w:pPr>
              <w:rPr>
                <w:rFonts w:ascii="Times New Roman" w:hAnsi="Times New Roman"/>
                <w:i/>
                <w:iCs/>
                <w:color w:val="000000"/>
                <w:sz w:val="28"/>
              </w:rPr>
            </w:pPr>
            <w:r w:rsidRPr="00904940">
              <w:rPr>
                <w:rFonts w:ascii="Times New Roman" w:hAnsi="Times New Roman"/>
                <w:i/>
                <w:iCs/>
                <w:color w:val="000000"/>
                <w:sz w:val="28"/>
              </w:rPr>
              <w:t>Financial Income</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43D9518" w14:textId="77777777" w:rsidR="007912EB" w:rsidRPr="00904940" w:rsidRDefault="007912EB" w:rsidP="00DF788D">
            <w:pPr>
              <w:jc w:val="center"/>
              <w:rPr>
                <w:rFonts w:ascii="Times New Roman" w:hAnsi="Times New Roman"/>
                <w:i/>
                <w:iCs/>
                <w:color w:val="000000"/>
                <w:sz w:val="28"/>
              </w:rPr>
            </w:pPr>
            <w:r w:rsidRPr="00904940">
              <w:rPr>
                <w:rFonts w:ascii="Times New Roman" w:hAnsi="Times New Roman"/>
                <w:i/>
                <w:iCs/>
                <w:color w:val="000000"/>
                <w:sz w:val="28"/>
              </w:rPr>
              <w:t>Million VND</w:t>
            </w:r>
          </w:p>
        </w:tc>
        <w:tc>
          <w:tcPr>
            <w:tcW w:w="1985" w:type="dxa"/>
            <w:tcBorders>
              <w:top w:val="single" w:sz="4" w:space="0" w:color="auto"/>
              <w:left w:val="single" w:sz="4" w:space="0" w:color="auto"/>
              <w:bottom w:val="single" w:sz="4" w:space="0" w:color="auto"/>
              <w:right w:val="single" w:sz="4" w:space="0" w:color="auto"/>
            </w:tcBorders>
            <w:vAlign w:val="center"/>
          </w:tcPr>
          <w:p w14:paraId="598DA95C" w14:textId="44D3561D" w:rsidR="007912EB" w:rsidRPr="00904940" w:rsidRDefault="00A20096" w:rsidP="00292D2D">
            <w:pPr>
              <w:jc w:val="right"/>
              <w:rPr>
                <w:rFonts w:ascii="Times New Roman" w:hAnsi="Times New Roman"/>
                <w:i/>
                <w:iCs/>
                <w:color w:val="000000"/>
                <w:sz w:val="28"/>
              </w:rPr>
            </w:pPr>
            <w:r w:rsidRPr="00904940">
              <w:rPr>
                <w:rFonts w:ascii="Times New Roman" w:hAnsi="Times New Roman"/>
                <w:i/>
                <w:iCs/>
                <w:color w:val="000000"/>
                <w:sz w:val="28"/>
              </w:rPr>
              <w:t>2</w:t>
            </w:r>
            <w:r w:rsidR="00190949">
              <w:rPr>
                <w:rFonts w:ascii="Times New Roman" w:hAnsi="Times New Roman"/>
                <w:i/>
                <w:iCs/>
                <w:color w:val="000000"/>
                <w:sz w:val="28"/>
              </w:rPr>
              <w:t>,</w:t>
            </w:r>
            <w:r w:rsidRPr="00904940">
              <w:rPr>
                <w:rFonts w:ascii="Times New Roman" w:hAnsi="Times New Roman"/>
                <w:i/>
                <w:iCs/>
                <w:color w:val="000000"/>
                <w:sz w:val="28"/>
              </w:rPr>
              <w:t>967</w:t>
            </w:r>
          </w:p>
        </w:tc>
      </w:tr>
      <w:tr w:rsidR="007912EB" w:rsidRPr="00904940" w14:paraId="786C0E28" w14:textId="77777777" w:rsidTr="00384EA5">
        <w:trPr>
          <w:trHeight w:val="443"/>
        </w:trPr>
        <w:tc>
          <w:tcPr>
            <w:tcW w:w="590" w:type="dxa"/>
            <w:tcBorders>
              <w:top w:val="single" w:sz="4" w:space="0" w:color="auto"/>
              <w:left w:val="single" w:sz="4" w:space="0" w:color="auto"/>
              <w:bottom w:val="single" w:sz="4" w:space="0" w:color="auto"/>
              <w:right w:val="single" w:sz="4" w:space="0" w:color="auto"/>
            </w:tcBorders>
            <w:vAlign w:val="center"/>
            <w:hideMark/>
          </w:tcPr>
          <w:p w14:paraId="68A95955" w14:textId="77777777" w:rsidR="007912EB" w:rsidRPr="00904940" w:rsidRDefault="007912EB" w:rsidP="00DF788D">
            <w:pPr>
              <w:jc w:val="center"/>
              <w:rPr>
                <w:rFonts w:ascii="Times New Roman" w:hAnsi="Times New Roman"/>
                <w:i/>
                <w:iCs/>
                <w:color w:val="000000"/>
                <w:sz w:val="28"/>
              </w:rPr>
            </w:pPr>
            <w:r w:rsidRPr="00904940">
              <w:rPr>
                <w:rFonts w:ascii="Times New Roman" w:hAnsi="Times New Roman"/>
                <w:i/>
                <w:iCs/>
                <w:color w:val="000000"/>
                <w:sz w:val="28"/>
              </w:rPr>
              <w:t>3</w:t>
            </w:r>
          </w:p>
        </w:tc>
        <w:tc>
          <w:tcPr>
            <w:tcW w:w="4929" w:type="dxa"/>
            <w:tcBorders>
              <w:top w:val="single" w:sz="4" w:space="0" w:color="auto"/>
              <w:left w:val="single" w:sz="4" w:space="0" w:color="auto"/>
              <w:bottom w:val="single" w:sz="4" w:space="0" w:color="auto"/>
              <w:right w:val="single" w:sz="4" w:space="0" w:color="auto"/>
            </w:tcBorders>
            <w:vAlign w:val="center"/>
            <w:hideMark/>
          </w:tcPr>
          <w:p w14:paraId="43D50066" w14:textId="77777777" w:rsidR="007912EB" w:rsidRPr="00904940" w:rsidRDefault="007912EB" w:rsidP="00DF788D">
            <w:pPr>
              <w:rPr>
                <w:rFonts w:ascii="Times New Roman" w:hAnsi="Times New Roman"/>
                <w:i/>
                <w:iCs/>
                <w:color w:val="000000"/>
                <w:sz w:val="28"/>
              </w:rPr>
            </w:pPr>
            <w:r w:rsidRPr="00904940">
              <w:rPr>
                <w:rFonts w:ascii="Times New Roman" w:hAnsi="Times New Roman"/>
                <w:i/>
                <w:iCs/>
                <w:color w:val="000000"/>
                <w:sz w:val="28"/>
              </w:rPr>
              <w:t>Other income</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D7D1FD2" w14:textId="77777777" w:rsidR="007912EB" w:rsidRPr="00904940" w:rsidRDefault="007912EB" w:rsidP="00DF788D">
            <w:pPr>
              <w:jc w:val="center"/>
              <w:rPr>
                <w:rFonts w:ascii="Times New Roman" w:hAnsi="Times New Roman"/>
                <w:i/>
                <w:iCs/>
                <w:color w:val="000000"/>
                <w:sz w:val="28"/>
              </w:rPr>
            </w:pPr>
            <w:r w:rsidRPr="00904940">
              <w:rPr>
                <w:rFonts w:ascii="Times New Roman" w:hAnsi="Times New Roman"/>
                <w:i/>
                <w:iCs/>
                <w:color w:val="000000"/>
                <w:sz w:val="28"/>
              </w:rPr>
              <w:t>Million VND</w:t>
            </w:r>
          </w:p>
        </w:tc>
        <w:tc>
          <w:tcPr>
            <w:tcW w:w="1985" w:type="dxa"/>
            <w:tcBorders>
              <w:top w:val="single" w:sz="4" w:space="0" w:color="auto"/>
              <w:left w:val="single" w:sz="4" w:space="0" w:color="auto"/>
              <w:bottom w:val="single" w:sz="4" w:space="0" w:color="auto"/>
              <w:right w:val="single" w:sz="4" w:space="0" w:color="auto"/>
            </w:tcBorders>
            <w:vAlign w:val="center"/>
          </w:tcPr>
          <w:p w14:paraId="243AA22B" w14:textId="77777777" w:rsidR="007912EB" w:rsidRPr="00904940" w:rsidRDefault="00A20096" w:rsidP="00DF788D">
            <w:pPr>
              <w:jc w:val="right"/>
              <w:rPr>
                <w:rFonts w:ascii="Times New Roman" w:hAnsi="Times New Roman"/>
                <w:i/>
                <w:iCs/>
                <w:color w:val="000000"/>
                <w:sz w:val="28"/>
              </w:rPr>
            </w:pPr>
            <w:r w:rsidRPr="00904940">
              <w:rPr>
                <w:rFonts w:ascii="Times New Roman" w:hAnsi="Times New Roman"/>
                <w:i/>
                <w:iCs/>
                <w:color w:val="000000"/>
                <w:sz w:val="28"/>
              </w:rPr>
              <w:t>0</w:t>
            </w:r>
          </w:p>
        </w:tc>
      </w:tr>
      <w:tr w:rsidR="007912EB" w:rsidRPr="00904940" w14:paraId="4042538C" w14:textId="77777777" w:rsidTr="00371FD0">
        <w:trPr>
          <w:trHeight w:val="489"/>
        </w:trPr>
        <w:tc>
          <w:tcPr>
            <w:tcW w:w="590" w:type="dxa"/>
            <w:tcBorders>
              <w:top w:val="single" w:sz="4" w:space="0" w:color="auto"/>
              <w:left w:val="single" w:sz="4" w:space="0" w:color="auto"/>
              <w:bottom w:val="single" w:sz="4" w:space="0" w:color="auto"/>
              <w:right w:val="single" w:sz="4" w:space="0" w:color="auto"/>
            </w:tcBorders>
            <w:vAlign w:val="center"/>
            <w:hideMark/>
          </w:tcPr>
          <w:p w14:paraId="6467F9C2" w14:textId="77777777" w:rsidR="007912EB" w:rsidRPr="00904940" w:rsidRDefault="004E06AB" w:rsidP="00DF788D">
            <w:pPr>
              <w:jc w:val="center"/>
              <w:rPr>
                <w:rFonts w:ascii="Times New Roman" w:hAnsi="Times New Roman"/>
                <w:b/>
                <w:bCs/>
                <w:color w:val="000000"/>
                <w:sz w:val="28"/>
              </w:rPr>
            </w:pPr>
            <w:r w:rsidRPr="00904940">
              <w:rPr>
                <w:rFonts w:ascii="Times New Roman" w:hAnsi="Times New Roman"/>
                <w:b/>
                <w:bCs/>
                <w:color w:val="000000"/>
                <w:sz w:val="28"/>
              </w:rPr>
              <w:t>II</w:t>
            </w:r>
          </w:p>
        </w:tc>
        <w:tc>
          <w:tcPr>
            <w:tcW w:w="4929" w:type="dxa"/>
            <w:tcBorders>
              <w:top w:val="single" w:sz="4" w:space="0" w:color="auto"/>
              <w:left w:val="single" w:sz="4" w:space="0" w:color="auto"/>
              <w:bottom w:val="single" w:sz="4" w:space="0" w:color="auto"/>
              <w:right w:val="single" w:sz="4" w:space="0" w:color="auto"/>
            </w:tcBorders>
            <w:vAlign w:val="center"/>
            <w:hideMark/>
          </w:tcPr>
          <w:p w14:paraId="03E5709B" w14:textId="77777777" w:rsidR="007912EB" w:rsidRPr="00904940" w:rsidRDefault="007912EB" w:rsidP="00DF788D">
            <w:pPr>
              <w:rPr>
                <w:rFonts w:ascii="Times New Roman" w:hAnsi="Times New Roman"/>
                <w:b/>
                <w:bCs/>
                <w:color w:val="000000"/>
                <w:sz w:val="28"/>
              </w:rPr>
            </w:pPr>
            <w:r w:rsidRPr="00904940">
              <w:rPr>
                <w:rFonts w:ascii="Times New Roman" w:hAnsi="Times New Roman"/>
                <w:b/>
                <w:bCs/>
                <w:color w:val="000000"/>
                <w:sz w:val="28"/>
              </w:rPr>
              <w:t>Profit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41D97B8" w14:textId="77777777" w:rsidR="007912EB" w:rsidRPr="00904940" w:rsidRDefault="007912EB" w:rsidP="00DF788D">
            <w:pPr>
              <w:rPr>
                <w:rFonts w:ascii="Times New Roman" w:hAnsi="Times New Roman"/>
                <w:b/>
                <w:bCs/>
                <w:color w:val="000000"/>
                <w:sz w:val="28"/>
              </w:rPr>
            </w:pPr>
            <w:r w:rsidRPr="00904940">
              <w:rPr>
                <w:rFonts w:ascii="Times New Roman" w:hAnsi="Times New Roman"/>
                <w:b/>
                <w:bCs/>
                <w:color w:val="000000"/>
                <w:sz w:val="28"/>
              </w:rPr>
              <w:t> </w:t>
            </w:r>
          </w:p>
        </w:tc>
        <w:tc>
          <w:tcPr>
            <w:tcW w:w="1985" w:type="dxa"/>
            <w:tcBorders>
              <w:top w:val="single" w:sz="4" w:space="0" w:color="auto"/>
              <w:left w:val="single" w:sz="4" w:space="0" w:color="auto"/>
              <w:bottom w:val="single" w:sz="4" w:space="0" w:color="auto"/>
              <w:right w:val="single" w:sz="4" w:space="0" w:color="auto"/>
            </w:tcBorders>
            <w:vAlign w:val="center"/>
          </w:tcPr>
          <w:p w14:paraId="4E52242B" w14:textId="77777777" w:rsidR="007912EB" w:rsidRPr="00904940" w:rsidRDefault="007912EB" w:rsidP="00DF788D">
            <w:pPr>
              <w:jc w:val="right"/>
              <w:rPr>
                <w:rFonts w:ascii="Times New Roman" w:hAnsi="Times New Roman"/>
                <w:b/>
                <w:bCs/>
                <w:color w:val="000000"/>
                <w:sz w:val="28"/>
              </w:rPr>
            </w:pPr>
          </w:p>
        </w:tc>
      </w:tr>
      <w:tr w:rsidR="007912EB" w:rsidRPr="00904940" w14:paraId="79996F1F" w14:textId="77777777" w:rsidTr="00384EA5">
        <w:trPr>
          <w:trHeight w:val="614"/>
        </w:trPr>
        <w:tc>
          <w:tcPr>
            <w:tcW w:w="590" w:type="dxa"/>
            <w:tcBorders>
              <w:top w:val="single" w:sz="4" w:space="0" w:color="auto"/>
              <w:left w:val="single" w:sz="4" w:space="0" w:color="auto"/>
              <w:bottom w:val="single" w:sz="4" w:space="0" w:color="auto"/>
              <w:right w:val="single" w:sz="4" w:space="0" w:color="auto"/>
            </w:tcBorders>
            <w:vAlign w:val="center"/>
            <w:hideMark/>
          </w:tcPr>
          <w:p w14:paraId="4B8BF81A" w14:textId="77777777" w:rsidR="007912EB" w:rsidRPr="00904940" w:rsidRDefault="007912EB" w:rsidP="00DF788D">
            <w:pPr>
              <w:jc w:val="center"/>
              <w:rPr>
                <w:rFonts w:ascii="Times New Roman" w:hAnsi="Times New Roman"/>
                <w:i/>
                <w:iCs/>
                <w:color w:val="000000"/>
                <w:sz w:val="28"/>
              </w:rPr>
            </w:pPr>
            <w:r w:rsidRPr="00904940">
              <w:rPr>
                <w:rFonts w:ascii="Times New Roman" w:hAnsi="Times New Roman"/>
                <w:i/>
                <w:iCs/>
                <w:color w:val="000000"/>
                <w:sz w:val="28"/>
              </w:rPr>
              <w:t>1</w:t>
            </w:r>
          </w:p>
        </w:tc>
        <w:tc>
          <w:tcPr>
            <w:tcW w:w="4929" w:type="dxa"/>
            <w:tcBorders>
              <w:top w:val="single" w:sz="4" w:space="0" w:color="auto"/>
              <w:left w:val="single" w:sz="4" w:space="0" w:color="auto"/>
              <w:bottom w:val="single" w:sz="4" w:space="0" w:color="auto"/>
              <w:right w:val="single" w:sz="4" w:space="0" w:color="auto"/>
            </w:tcBorders>
            <w:vAlign w:val="center"/>
            <w:hideMark/>
          </w:tcPr>
          <w:p w14:paraId="53B9D9E8" w14:textId="77777777" w:rsidR="007912EB" w:rsidRPr="00904940" w:rsidRDefault="007912EB" w:rsidP="00DF788D">
            <w:pPr>
              <w:rPr>
                <w:rFonts w:ascii="Times New Roman" w:hAnsi="Times New Roman"/>
                <w:i/>
                <w:iCs/>
                <w:color w:val="000000"/>
                <w:sz w:val="28"/>
              </w:rPr>
            </w:pPr>
            <w:r w:rsidRPr="00904940">
              <w:rPr>
                <w:rFonts w:ascii="Times New Roman" w:hAnsi="Times New Roman"/>
                <w:i/>
                <w:iCs/>
                <w:color w:val="000000"/>
                <w:sz w:val="28"/>
              </w:rPr>
              <w:t>Profit before tax</w:t>
            </w:r>
            <w:r w:rsidRPr="00904940">
              <w:rPr>
                <w:rFonts w:ascii="Times New Roman" w:hAnsi="Times New Roman"/>
                <w:i/>
                <w:iCs/>
                <w:color w:val="000000"/>
                <w:sz w:val="28"/>
              </w:rPr>
              <w:br/>
              <w:t>(Excluding exchange rate differences)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BE978AB" w14:textId="77777777" w:rsidR="007912EB" w:rsidRPr="00904940" w:rsidRDefault="007912EB" w:rsidP="00DF788D">
            <w:pPr>
              <w:jc w:val="center"/>
              <w:rPr>
                <w:rFonts w:ascii="Times New Roman" w:hAnsi="Times New Roman"/>
                <w:i/>
                <w:iCs/>
                <w:color w:val="000000"/>
                <w:sz w:val="28"/>
              </w:rPr>
            </w:pPr>
            <w:r w:rsidRPr="00904940">
              <w:rPr>
                <w:rFonts w:ascii="Times New Roman" w:hAnsi="Times New Roman"/>
                <w:i/>
                <w:iCs/>
                <w:color w:val="000000"/>
                <w:sz w:val="28"/>
              </w:rPr>
              <w:t>Million VND</w:t>
            </w:r>
          </w:p>
        </w:tc>
        <w:tc>
          <w:tcPr>
            <w:tcW w:w="1985" w:type="dxa"/>
            <w:tcBorders>
              <w:top w:val="single" w:sz="4" w:space="0" w:color="auto"/>
              <w:left w:val="single" w:sz="4" w:space="0" w:color="auto"/>
              <w:bottom w:val="single" w:sz="4" w:space="0" w:color="auto"/>
              <w:right w:val="single" w:sz="4" w:space="0" w:color="auto"/>
            </w:tcBorders>
            <w:vAlign w:val="center"/>
          </w:tcPr>
          <w:p w14:paraId="66C6F45D" w14:textId="3610BD1F" w:rsidR="007912EB" w:rsidRPr="00904940" w:rsidRDefault="00A20096" w:rsidP="00DF788D">
            <w:pPr>
              <w:jc w:val="right"/>
              <w:rPr>
                <w:rFonts w:ascii="Times New Roman" w:hAnsi="Times New Roman"/>
                <w:i/>
                <w:iCs/>
                <w:color w:val="000000"/>
                <w:sz w:val="28"/>
              </w:rPr>
            </w:pPr>
            <w:r w:rsidRPr="00904940">
              <w:rPr>
                <w:rFonts w:ascii="Times New Roman" w:hAnsi="Times New Roman"/>
                <w:i/>
                <w:iCs/>
                <w:color w:val="000000"/>
                <w:sz w:val="28"/>
              </w:rPr>
              <w:t>21</w:t>
            </w:r>
            <w:r w:rsidR="00190949">
              <w:rPr>
                <w:rFonts w:ascii="Times New Roman" w:hAnsi="Times New Roman"/>
                <w:i/>
                <w:iCs/>
                <w:color w:val="000000"/>
                <w:sz w:val="28"/>
              </w:rPr>
              <w:t>,</w:t>
            </w:r>
            <w:r w:rsidRPr="00904940">
              <w:rPr>
                <w:rFonts w:ascii="Times New Roman" w:hAnsi="Times New Roman"/>
                <w:i/>
                <w:iCs/>
                <w:color w:val="000000"/>
                <w:sz w:val="28"/>
              </w:rPr>
              <w:t>022</w:t>
            </w:r>
          </w:p>
        </w:tc>
      </w:tr>
      <w:tr w:rsidR="007912EB" w:rsidRPr="00904940" w14:paraId="6E3DCCA9" w14:textId="77777777" w:rsidTr="00384EA5">
        <w:trPr>
          <w:trHeight w:val="668"/>
        </w:trPr>
        <w:tc>
          <w:tcPr>
            <w:tcW w:w="590" w:type="dxa"/>
            <w:tcBorders>
              <w:top w:val="single" w:sz="4" w:space="0" w:color="auto"/>
              <w:left w:val="single" w:sz="4" w:space="0" w:color="auto"/>
              <w:bottom w:val="single" w:sz="4" w:space="0" w:color="auto"/>
              <w:right w:val="single" w:sz="4" w:space="0" w:color="auto"/>
            </w:tcBorders>
            <w:vAlign w:val="center"/>
            <w:hideMark/>
          </w:tcPr>
          <w:p w14:paraId="0E48E237" w14:textId="77777777" w:rsidR="007912EB" w:rsidRPr="00904940" w:rsidRDefault="007912EB" w:rsidP="00DF788D">
            <w:pPr>
              <w:jc w:val="center"/>
              <w:rPr>
                <w:rFonts w:ascii="Times New Roman" w:hAnsi="Times New Roman"/>
                <w:i/>
                <w:iCs/>
                <w:color w:val="000000"/>
                <w:sz w:val="28"/>
              </w:rPr>
            </w:pPr>
            <w:r w:rsidRPr="00904940">
              <w:rPr>
                <w:rFonts w:ascii="Times New Roman" w:hAnsi="Times New Roman"/>
                <w:i/>
                <w:iCs/>
                <w:color w:val="000000"/>
                <w:sz w:val="28"/>
              </w:rPr>
              <w:t>2</w:t>
            </w:r>
          </w:p>
        </w:tc>
        <w:tc>
          <w:tcPr>
            <w:tcW w:w="4929" w:type="dxa"/>
            <w:tcBorders>
              <w:top w:val="single" w:sz="4" w:space="0" w:color="auto"/>
              <w:left w:val="single" w:sz="4" w:space="0" w:color="auto"/>
              <w:bottom w:val="single" w:sz="4" w:space="0" w:color="auto"/>
              <w:right w:val="single" w:sz="4" w:space="0" w:color="auto"/>
            </w:tcBorders>
            <w:vAlign w:val="center"/>
            <w:hideMark/>
          </w:tcPr>
          <w:p w14:paraId="1D1B0577" w14:textId="77777777" w:rsidR="007912EB" w:rsidRPr="00904940" w:rsidRDefault="007912EB" w:rsidP="00DF788D">
            <w:pPr>
              <w:rPr>
                <w:rFonts w:ascii="Times New Roman" w:hAnsi="Times New Roman"/>
                <w:i/>
                <w:iCs/>
                <w:color w:val="000000"/>
                <w:sz w:val="28"/>
              </w:rPr>
            </w:pPr>
            <w:r w:rsidRPr="00904940">
              <w:rPr>
                <w:rFonts w:ascii="Times New Roman" w:hAnsi="Times New Roman"/>
                <w:i/>
                <w:iCs/>
                <w:color w:val="000000"/>
                <w:sz w:val="28"/>
              </w:rPr>
              <w:t>Profit after tax</w:t>
            </w:r>
            <w:r w:rsidRPr="00904940">
              <w:rPr>
                <w:rFonts w:ascii="Times New Roman" w:hAnsi="Times New Roman"/>
                <w:i/>
                <w:iCs/>
                <w:color w:val="000000"/>
                <w:sz w:val="28"/>
              </w:rPr>
              <w:br/>
              <w:t>(Excluding exchange rate differences)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0AD6386" w14:textId="77777777" w:rsidR="007912EB" w:rsidRPr="00904940" w:rsidRDefault="007912EB" w:rsidP="00DF788D">
            <w:pPr>
              <w:jc w:val="center"/>
              <w:rPr>
                <w:rFonts w:ascii="Times New Roman" w:hAnsi="Times New Roman"/>
                <w:i/>
                <w:iCs/>
                <w:color w:val="000000"/>
                <w:sz w:val="28"/>
              </w:rPr>
            </w:pPr>
            <w:r w:rsidRPr="00904940">
              <w:rPr>
                <w:rFonts w:ascii="Times New Roman" w:hAnsi="Times New Roman"/>
                <w:i/>
                <w:iCs/>
                <w:color w:val="000000"/>
                <w:sz w:val="28"/>
              </w:rPr>
              <w:t>Million VND</w:t>
            </w:r>
          </w:p>
        </w:tc>
        <w:tc>
          <w:tcPr>
            <w:tcW w:w="1985" w:type="dxa"/>
            <w:tcBorders>
              <w:top w:val="single" w:sz="4" w:space="0" w:color="auto"/>
              <w:left w:val="single" w:sz="4" w:space="0" w:color="auto"/>
              <w:bottom w:val="single" w:sz="4" w:space="0" w:color="auto"/>
              <w:right w:val="single" w:sz="4" w:space="0" w:color="auto"/>
            </w:tcBorders>
            <w:vAlign w:val="center"/>
          </w:tcPr>
          <w:p w14:paraId="06CFD57D" w14:textId="577DE6F3" w:rsidR="007912EB" w:rsidRPr="00904940" w:rsidRDefault="00A20096" w:rsidP="00DF788D">
            <w:pPr>
              <w:jc w:val="right"/>
              <w:rPr>
                <w:rFonts w:ascii="Times New Roman" w:hAnsi="Times New Roman"/>
                <w:i/>
                <w:iCs/>
                <w:color w:val="000000"/>
                <w:sz w:val="28"/>
              </w:rPr>
            </w:pPr>
            <w:r w:rsidRPr="00904940">
              <w:rPr>
                <w:rFonts w:ascii="Times New Roman" w:hAnsi="Times New Roman"/>
                <w:i/>
                <w:iCs/>
                <w:color w:val="000000"/>
                <w:sz w:val="28"/>
              </w:rPr>
              <w:t>16</w:t>
            </w:r>
            <w:r w:rsidR="00190949">
              <w:rPr>
                <w:rFonts w:ascii="Times New Roman" w:hAnsi="Times New Roman"/>
                <w:i/>
                <w:iCs/>
                <w:color w:val="000000"/>
                <w:sz w:val="28"/>
              </w:rPr>
              <w:t>,</w:t>
            </w:r>
            <w:r w:rsidRPr="00904940">
              <w:rPr>
                <w:rFonts w:ascii="Times New Roman" w:hAnsi="Times New Roman"/>
                <w:i/>
                <w:iCs/>
                <w:color w:val="000000"/>
                <w:sz w:val="28"/>
              </w:rPr>
              <w:t>416</w:t>
            </w:r>
          </w:p>
        </w:tc>
      </w:tr>
      <w:tr w:rsidR="007912EB" w:rsidRPr="00904940" w14:paraId="1AA93163" w14:textId="77777777" w:rsidTr="00384EA5">
        <w:trPr>
          <w:trHeight w:val="704"/>
        </w:trPr>
        <w:tc>
          <w:tcPr>
            <w:tcW w:w="590" w:type="dxa"/>
            <w:tcBorders>
              <w:top w:val="single" w:sz="4" w:space="0" w:color="auto"/>
              <w:left w:val="single" w:sz="4" w:space="0" w:color="auto"/>
              <w:bottom w:val="single" w:sz="4" w:space="0" w:color="auto"/>
              <w:right w:val="single" w:sz="4" w:space="0" w:color="auto"/>
            </w:tcBorders>
            <w:vAlign w:val="center"/>
            <w:hideMark/>
          </w:tcPr>
          <w:p w14:paraId="53E16EB2" w14:textId="77777777" w:rsidR="007912EB" w:rsidRPr="00904940" w:rsidRDefault="004E06AB" w:rsidP="00DF788D">
            <w:pPr>
              <w:jc w:val="center"/>
              <w:rPr>
                <w:rFonts w:ascii="Times New Roman" w:hAnsi="Times New Roman"/>
                <w:b/>
                <w:bCs/>
                <w:color w:val="000000"/>
                <w:sz w:val="28"/>
              </w:rPr>
            </w:pPr>
            <w:r w:rsidRPr="00904940">
              <w:rPr>
                <w:rFonts w:ascii="Times New Roman" w:hAnsi="Times New Roman"/>
                <w:b/>
                <w:bCs/>
                <w:color w:val="000000"/>
                <w:sz w:val="28"/>
              </w:rPr>
              <w:t>III</w:t>
            </w:r>
          </w:p>
        </w:tc>
        <w:tc>
          <w:tcPr>
            <w:tcW w:w="4929" w:type="dxa"/>
            <w:tcBorders>
              <w:top w:val="single" w:sz="4" w:space="0" w:color="auto"/>
              <w:left w:val="single" w:sz="4" w:space="0" w:color="auto"/>
              <w:bottom w:val="single" w:sz="4" w:space="0" w:color="auto"/>
              <w:right w:val="single" w:sz="4" w:space="0" w:color="auto"/>
            </w:tcBorders>
            <w:vAlign w:val="center"/>
            <w:hideMark/>
          </w:tcPr>
          <w:p w14:paraId="0A6093E2" w14:textId="77777777" w:rsidR="007912EB" w:rsidRPr="00904940" w:rsidRDefault="007912EB" w:rsidP="00DF788D">
            <w:pPr>
              <w:rPr>
                <w:rFonts w:ascii="Times New Roman" w:hAnsi="Times New Roman"/>
                <w:b/>
                <w:bCs/>
                <w:color w:val="000000"/>
                <w:sz w:val="28"/>
              </w:rPr>
            </w:pPr>
            <w:r w:rsidRPr="00904940">
              <w:rPr>
                <w:rFonts w:ascii="Times New Roman" w:hAnsi="Times New Roman"/>
                <w:b/>
                <w:bCs/>
                <w:color w:val="000000"/>
                <w:sz w:val="28"/>
              </w:rPr>
              <w:t>Profit after tax margin excluding exchange rate differences/Owner's equity</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6160A30" w14:textId="77777777" w:rsidR="007912EB" w:rsidRPr="00904940" w:rsidRDefault="007912EB" w:rsidP="00DF788D">
            <w:pPr>
              <w:jc w:val="center"/>
              <w:rPr>
                <w:rFonts w:ascii="Times New Roman" w:hAnsi="Times New Roman"/>
                <w:b/>
                <w:bCs/>
                <w:color w:val="000000"/>
                <w:sz w:val="28"/>
              </w:rPr>
            </w:pPr>
            <w:r w:rsidRPr="00904940">
              <w:rPr>
                <w:rFonts w:ascii="Times New Roman" w:hAnsi="Times New Roman"/>
                <w:b/>
                <w:bCs/>
                <w:color w:val="000000"/>
                <w:sz w:val="28"/>
              </w:rPr>
              <w:t>%</w:t>
            </w:r>
          </w:p>
        </w:tc>
        <w:tc>
          <w:tcPr>
            <w:tcW w:w="1985" w:type="dxa"/>
            <w:tcBorders>
              <w:top w:val="single" w:sz="4" w:space="0" w:color="auto"/>
              <w:left w:val="single" w:sz="4" w:space="0" w:color="auto"/>
              <w:bottom w:val="single" w:sz="4" w:space="0" w:color="auto"/>
              <w:right w:val="single" w:sz="4" w:space="0" w:color="auto"/>
            </w:tcBorders>
            <w:vAlign w:val="center"/>
          </w:tcPr>
          <w:p w14:paraId="0691990D" w14:textId="0B23D5A9" w:rsidR="007912EB" w:rsidRPr="00904940" w:rsidRDefault="00A20096" w:rsidP="00DF788D">
            <w:pPr>
              <w:jc w:val="right"/>
              <w:rPr>
                <w:rFonts w:ascii="Times New Roman" w:hAnsi="Times New Roman"/>
                <w:b/>
                <w:bCs/>
                <w:color w:val="000000"/>
                <w:sz w:val="28"/>
              </w:rPr>
            </w:pPr>
            <w:r w:rsidRPr="00904940">
              <w:rPr>
                <w:rFonts w:ascii="Times New Roman" w:hAnsi="Times New Roman"/>
                <w:b/>
                <w:bCs/>
                <w:color w:val="000000"/>
                <w:sz w:val="28"/>
              </w:rPr>
              <w:t>6</w:t>
            </w:r>
            <w:r w:rsidR="00190949">
              <w:rPr>
                <w:rFonts w:ascii="Times New Roman" w:hAnsi="Times New Roman"/>
                <w:b/>
                <w:bCs/>
                <w:color w:val="000000"/>
                <w:sz w:val="28"/>
              </w:rPr>
              <w:t>.</w:t>
            </w:r>
            <w:r w:rsidRPr="00904940">
              <w:rPr>
                <w:rFonts w:ascii="Times New Roman" w:hAnsi="Times New Roman"/>
                <w:b/>
                <w:bCs/>
                <w:color w:val="000000"/>
                <w:sz w:val="28"/>
              </w:rPr>
              <w:t>36</w:t>
            </w:r>
          </w:p>
        </w:tc>
      </w:tr>
      <w:tr w:rsidR="007912EB" w:rsidRPr="00904940" w14:paraId="76D9DA58" w14:textId="77777777" w:rsidTr="00384EA5">
        <w:trPr>
          <w:trHeight w:val="416"/>
        </w:trPr>
        <w:tc>
          <w:tcPr>
            <w:tcW w:w="590" w:type="dxa"/>
            <w:tcBorders>
              <w:top w:val="single" w:sz="4" w:space="0" w:color="auto"/>
              <w:left w:val="single" w:sz="4" w:space="0" w:color="auto"/>
              <w:bottom w:val="single" w:sz="4" w:space="0" w:color="auto"/>
              <w:right w:val="single" w:sz="4" w:space="0" w:color="auto"/>
            </w:tcBorders>
            <w:vAlign w:val="center"/>
            <w:hideMark/>
          </w:tcPr>
          <w:p w14:paraId="67D85624" w14:textId="77777777" w:rsidR="007912EB" w:rsidRPr="00904940" w:rsidRDefault="004E06AB" w:rsidP="00DF788D">
            <w:pPr>
              <w:jc w:val="center"/>
              <w:rPr>
                <w:rFonts w:ascii="Times New Roman" w:hAnsi="Times New Roman"/>
                <w:b/>
                <w:bCs/>
                <w:color w:val="000000"/>
                <w:sz w:val="28"/>
              </w:rPr>
            </w:pPr>
            <w:r w:rsidRPr="00904940">
              <w:rPr>
                <w:rFonts w:ascii="Times New Roman" w:hAnsi="Times New Roman"/>
                <w:b/>
                <w:bCs/>
                <w:color w:val="000000"/>
                <w:sz w:val="28"/>
              </w:rPr>
              <w:t>I</w:t>
            </w:r>
            <w:r w:rsidR="007912EB" w:rsidRPr="00904940">
              <w:rPr>
                <w:rFonts w:ascii="Times New Roman" w:hAnsi="Times New Roman"/>
                <w:b/>
                <w:bCs/>
                <w:color w:val="000000"/>
                <w:sz w:val="28"/>
              </w:rPr>
              <w:t>V</w:t>
            </w:r>
          </w:p>
        </w:tc>
        <w:tc>
          <w:tcPr>
            <w:tcW w:w="4929" w:type="dxa"/>
            <w:tcBorders>
              <w:top w:val="single" w:sz="4" w:space="0" w:color="auto"/>
              <w:left w:val="single" w:sz="4" w:space="0" w:color="auto"/>
              <w:bottom w:val="single" w:sz="4" w:space="0" w:color="auto"/>
              <w:right w:val="single" w:sz="4" w:space="0" w:color="auto"/>
            </w:tcBorders>
            <w:vAlign w:val="center"/>
            <w:hideMark/>
          </w:tcPr>
          <w:p w14:paraId="716D7F3D" w14:textId="77777777" w:rsidR="007912EB" w:rsidRPr="00904940" w:rsidRDefault="007912EB" w:rsidP="00DF788D">
            <w:pPr>
              <w:rPr>
                <w:rFonts w:ascii="Times New Roman" w:hAnsi="Times New Roman"/>
                <w:b/>
                <w:bCs/>
                <w:color w:val="000000"/>
                <w:sz w:val="28"/>
              </w:rPr>
            </w:pPr>
            <w:r w:rsidRPr="00904940">
              <w:rPr>
                <w:rFonts w:ascii="Times New Roman" w:hAnsi="Times New Roman"/>
                <w:b/>
                <w:bCs/>
                <w:color w:val="000000"/>
                <w:sz w:val="28"/>
              </w:rPr>
              <w:t>Contribution to the State Budget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0B73109" w14:textId="77777777" w:rsidR="007912EB" w:rsidRPr="00904940" w:rsidRDefault="007912EB" w:rsidP="00DF788D">
            <w:pPr>
              <w:jc w:val="center"/>
              <w:rPr>
                <w:rFonts w:ascii="Times New Roman" w:hAnsi="Times New Roman"/>
                <w:b/>
                <w:bCs/>
                <w:color w:val="000000"/>
                <w:sz w:val="28"/>
              </w:rPr>
            </w:pPr>
            <w:r w:rsidRPr="00904940">
              <w:rPr>
                <w:rFonts w:ascii="Times New Roman" w:hAnsi="Times New Roman"/>
                <w:b/>
                <w:bCs/>
                <w:color w:val="000000"/>
                <w:sz w:val="28"/>
              </w:rPr>
              <w:t>Million VND</w:t>
            </w:r>
          </w:p>
        </w:tc>
        <w:tc>
          <w:tcPr>
            <w:tcW w:w="1985" w:type="dxa"/>
            <w:tcBorders>
              <w:top w:val="single" w:sz="4" w:space="0" w:color="auto"/>
              <w:left w:val="single" w:sz="4" w:space="0" w:color="auto"/>
              <w:bottom w:val="single" w:sz="4" w:space="0" w:color="auto"/>
              <w:right w:val="single" w:sz="4" w:space="0" w:color="auto"/>
            </w:tcBorders>
            <w:vAlign w:val="center"/>
          </w:tcPr>
          <w:p w14:paraId="5EE0F312" w14:textId="3ABBADE4" w:rsidR="007912EB" w:rsidRPr="00904940" w:rsidRDefault="00A20096" w:rsidP="00DF788D">
            <w:pPr>
              <w:jc w:val="right"/>
              <w:rPr>
                <w:rFonts w:ascii="Times New Roman" w:hAnsi="Times New Roman"/>
                <w:b/>
                <w:bCs/>
                <w:color w:val="000000"/>
                <w:sz w:val="28"/>
              </w:rPr>
            </w:pPr>
            <w:r w:rsidRPr="00904940">
              <w:rPr>
                <w:rFonts w:ascii="Times New Roman" w:hAnsi="Times New Roman"/>
                <w:b/>
                <w:bCs/>
                <w:color w:val="000000"/>
                <w:sz w:val="28"/>
              </w:rPr>
              <w:t>19</w:t>
            </w:r>
            <w:r w:rsidR="00190949">
              <w:rPr>
                <w:rFonts w:ascii="Times New Roman" w:hAnsi="Times New Roman"/>
                <w:b/>
                <w:bCs/>
                <w:color w:val="000000"/>
                <w:sz w:val="28"/>
              </w:rPr>
              <w:t>,</w:t>
            </w:r>
            <w:r w:rsidRPr="00904940">
              <w:rPr>
                <w:rFonts w:ascii="Times New Roman" w:hAnsi="Times New Roman"/>
                <w:b/>
                <w:bCs/>
                <w:color w:val="000000"/>
                <w:sz w:val="28"/>
              </w:rPr>
              <w:t>364</w:t>
            </w:r>
          </w:p>
        </w:tc>
      </w:tr>
      <w:tr w:rsidR="007912EB" w:rsidRPr="00904940" w14:paraId="79A0804E" w14:textId="77777777" w:rsidTr="00384EA5">
        <w:trPr>
          <w:trHeight w:val="533"/>
        </w:trPr>
        <w:tc>
          <w:tcPr>
            <w:tcW w:w="590" w:type="dxa"/>
            <w:tcBorders>
              <w:top w:val="single" w:sz="4" w:space="0" w:color="auto"/>
              <w:left w:val="single" w:sz="4" w:space="0" w:color="auto"/>
              <w:bottom w:val="single" w:sz="4" w:space="0" w:color="auto"/>
              <w:right w:val="single" w:sz="4" w:space="0" w:color="auto"/>
            </w:tcBorders>
            <w:vAlign w:val="center"/>
            <w:hideMark/>
          </w:tcPr>
          <w:p w14:paraId="1E9A55E3" w14:textId="77777777" w:rsidR="007912EB" w:rsidRPr="00904940" w:rsidRDefault="004E06AB" w:rsidP="00DF788D">
            <w:pPr>
              <w:jc w:val="center"/>
              <w:rPr>
                <w:rFonts w:ascii="Times New Roman" w:hAnsi="Times New Roman"/>
                <w:b/>
                <w:bCs/>
                <w:color w:val="000000"/>
                <w:sz w:val="28"/>
              </w:rPr>
            </w:pPr>
            <w:r w:rsidRPr="00904940">
              <w:rPr>
                <w:rFonts w:ascii="Times New Roman" w:hAnsi="Times New Roman"/>
                <w:b/>
                <w:bCs/>
                <w:color w:val="000000"/>
                <w:sz w:val="28"/>
              </w:rPr>
              <w:t>V</w:t>
            </w:r>
          </w:p>
        </w:tc>
        <w:tc>
          <w:tcPr>
            <w:tcW w:w="4929" w:type="dxa"/>
            <w:tcBorders>
              <w:top w:val="single" w:sz="4" w:space="0" w:color="auto"/>
              <w:left w:val="single" w:sz="4" w:space="0" w:color="auto"/>
              <w:bottom w:val="single" w:sz="4" w:space="0" w:color="auto"/>
              <w:right w:val="single" w:sz="4" w:space="0" w:color="auto"/>
            </w:tcBorders>
            <w:vAlign w:val="center"/>
            <w:hideMark/>
          </w:tcPr>
          <w:p w14:paraId="21DD98F1" w14:textId="77777777" w:rsidR="007912EB" w:rsidRPr="00904940" w:rsidRDefault="008D01F8" w:rsidP="00DF788D">
            <w:pPr>
              <w:rPr>
                <w:rFonts w:ascii="Times New Roman" w:hAnsi="Times New Roman"/>
                <w:b/>
                <w:bCs/>
                <w:color w:val="000000"/>
                <w:sz w:val="28"/>
              </w:rPr>
            </w:pPr>
            <w:r w:rsidRPr="00904940">
              <w:rPr>
                <w:rFonts w:ascii="Times New Roman" w:hAnsi="Times New Roman"/>
                <w:b/>
                <w:bCs/>
                <w:color w:val="000000"/>
                <w:sz w:val="28"/>
              </w:rPr>
              <w:t>Expected dividend payment for 2026</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D412739" w14:textId="77777777" w:rsidR="007912EB" w:rsidRPr="00904940" w:rsidRDefault="007912EB" w:rsidP="00DF788D">
            <w:pPr>
              <w:jc w:val="center"/>
              <w:rPr>
                <w:rFonts w:ascii="Times New Roman" w:hAnsi="Times New Roman"/>
                <w:b/>
                <w:bCs/>
                <w:color w:val="000000"/>
                <w:sz w:val="28"/>
              </w:rPr>
            </w:pPr>
            <w:r w:rsidRPr="00904940">
              <w:rPr>
                <w:rFonts w:ascii="Times New Roman" w:hAnsi="Times New Roman"/>
                <w:b/>
                <w:bCs/>
                <w:color w:val="000000"/>
                <w:sz w:val="28"/>
              </w:rPr>
              <w:t>%</w:t>
            </w:r>
          </w:p>
        </w:tc>
        <w:tc>
          <w:tcPr>
            <w:tcW w:w="1985" w:type="dxa"/>
            <w:tcBorders>
              <w:top w:val="single" w:sz="4" w:space="0" w:color="auto"/>
              <w:left w:val="single" w:sz="4" w:space="0" w:color="auto"/>
              <w:bottom w:val="single" w:sz="4" w:space="0" w:color="auto"/>
              <w:right w:val="single" w:sz="4" w:space="0" w:color="auto"/>
            </w:tcBorders>
            <w:vAlign w:val="center"/>
          </w:tcPr>
          <w:p w14:paraId="578A8F18" w14:textId="77777777" w:rsidR="007912EB" w:rsidRPr="00904940" w:rsidRDefault="00CB5535" w:rsidP="00B438C7">
            <w:pPr>
              <w:jc w:val="right"/>
              <w:rPr>
                <w:rFonts w:ascii="Times New Roman" w:hAnsi="Times New Roman"/>
                <w:b/>
                <w:bCs/>
                <w:color w:val="000000"/>
                <w:sz w:val="28"/>
              </w:rPr>
            </w:pPr>
            <w:r w:rsidRPr="00904940">
              <w:rPr>
                <w:rFonts w:ascii="Times New Roman" w:hAnsi="Times New Roman"/>
                <w:b/>
                <w:bCs/>
                <w:color w:val="000000"/>
                <w:sz w:val="28"/>
              </w:rPr>
              <w:t>≥ 4</w:t>
            </w:r>
            <w:r w:rsidR="00AB1F9F" w:rsidRPr="00904940">
              <w:rPr>
                <w:rFonts w:ascii="Times New Roman" w:hAnsi="Times New Roman"/>
                <w:b/>
                <w:bCs/>
                <w:color w:val="000000"/>
                <w:sz w:val="28"/>
              </w:rPr>
              <w:t>%</w:t>
            </w:r>
          </w:p>
        </w:tc>
      </w:tr>
    </w:tbl>
    <w:p w14:paraId="1D672274" w14:textId="77777777" w:rsidR="000035BC" w:rsidRPr="00904940" w:rsidRDefault="007912EB" w:rsidP="00297670">
      <w:pPr>
        <w:numPr>
          <w:ilvl w:val="0"/>
          <w:numId w:val="5"/>
        </w:numPr>
        <w:tabs>
          <w:tab w:val="left" w:pos="851"/>
        </w:tabs>
        <w:spacing w:before="60"/>
        <w:ind w:left="0" w:firstLine="568"/>
        <w:jc w:val="both"/>
        <w:rPr>
          <w:rFonts w:ascii="Times New Roman" w:hAnsi="Times New Roman"/>
          <w:b/>
          <w:color w:val="000000"/>
          <w:sz w:val="28"/>
        </w:rPr>
      </w:pPr>
      <w:r w:rsidRPr="00904940">
        <w:rPr>
          <w:rFonts w:ascii="Times New Roman" w:hAnsi="Times New Roman"/>
          <w:b/>
          <w:color w:val="000000"/>
          <w:sz w:val="28"/>
        </w:rPr>
        <w:t>Output Plan</w:t>
      </w:r>
    </w:p>
    <w:p w14:paraId="18A18832" w14:textId="77777777" w:rsidR="00022621" w:rsidRPr="00904940" w:rsidRDefault="000035BC" w:rsidP="000035BC">
      <w:pPr>
        <w:pStyle w:val="Title"/>
        <w:tabs>
          <w:tab w:val="left" w:pos="11199"/>
        </w:tabs>
        <w:spacing w:before="60" w:line="276" w:lineRule="auto"/>
        <w:ind w:firstLine="567"/>
        <w:jc w:val="both"/>
        <w:rPr>
          <w:rFonts w:ascii="Times New Roman" w:hAnsi="Times New Roman"/>
          <w:b w:val="0"/>
          <w:color w:val="000000"/>
          <w:szCs w:val="28"/>
          <w:lang w:val="en-US"/>
        </w:rPr>
      </w:pPr>
      <w:r w:rsidRPr="00904940">
        <w:rPr>
          <w:rFonts w:ascii="Times New Roman" w:hAnsi="Times New Roman"/>
          <w:b w:val="0"/>
          <w:color w:val="000000"/>
          <w:szCs w:val="28"/>
        </w:rPr>
        <w:t>On the basis of maximizing the transport demand of traditional customers, combined with seeking additional transport volume from other customers in the market, and step-by-step affirming its position as a transport hub in the Ho Chi Minh City area, the Company has set a transport volume plan for 2026 of: 4,633,400 tons.</w:t>
      </w:r>
    </w:p>
    <w:tbl>
      <w:tblPr>
        <w:tblW w:w="9440" w:type="dxa"/>
        <w:tblInd w:w="118" w:type="dxa"/>
        <w:tblLook w:val="04A0" w:firstRow="1" w:lastRow="0" w:firstColumn="1" w:lastColumn="0" w:noHBand="0" w:noVBand="1"/>
      </w:tblPr>
      <w:tblGrid>
        <w:gridCol w:w="960"/>
        <w:gridCol w:w="5551"/>
        <w:gridCol w:w="2929"/>
      </w:tblGrid>
      <w:tr w:rsidR="00957DD6" w:rsidRPr="00904940" w14:paraId="40DCF1B9" w14:textId="77777777" w:rsidTr="00297670">
        <w:trPr>
          <w:trHeight w:val="324"/>
        </w:trPr>
        <w:tc>
          <w:tcPr>
            <w:tcW w:w="960" w:type="dxa"/>
            <w:tcBorders>
              <w:top w:val="nil"/>
              <w:left w:val="nil"/>
              <w:bottom w:val="single" w:sz="4" w:space="0" w:color="auto"/>
              <w:right w:val="nil"/>
            </w:tcBorders>
            <w:noWrap/>
            <w:vAlign w:val="bottom"/>
            <w:hideMark/>
          </w:tcPr>
          <w:p w14:paraId="07F2A7A8" w14:textId="77777777" w:rsidR="00957DD6" w:rsidRPr="00904940" w:rsidRDefault="00957DD6" w:rsidP="00957DD6">
            <w:pPr>
              <w:rPr>
                <w:rFonts w:ascii="Times New Roman" w:hAnsi="Times New Roman"/>
                <w:color w:val="000000"/>
                <w:sz w:val="20"/>
                <w:szCs w:val="20"/>
              </w:rPr>
            </w:pPr>
          </w:p>
        </w:tc>
        <w:tc>
          <w:tcPr>
            <w:tcW w:w="5551" w:type="dxa"/>
            <w:tcBorders>
              <w:top w:val="nil"/>
              <w:left w:val="nil"/>
              <w:bottom w:val="single" w:sz="4" w:space="0" w:color="auto"/>
              <w:right w:val="nil"/>
            </w:tcBorders>
            <w:noWrap/>
            <w:vAlign w:val="bottom"/>
            <w:hideMark/>
          </w:tcPr>
          <w:p w14:paraId="03168212" w14:textId="77777777" w:rsidR="00957DD6" w:rsidRPr="00904940" w:rsidRDefault="00957DD6" w:rsidP="00957DD6">
            <w:pPr>
              <w:rPr>
                <w:rFonts w:ascii="Times New Roman" w:hAnsi="Times New Roman"/>
                <w:color w:val="000000"/>
                <w:sz w:val="20"/>
                <w:szCs w:val="20"/>
              </w:rPr>
            </w:pPr>
          </w:p>
        </w:tc>
        <w:tc>
          <w:tcPr>
            <w:tcW w:w="2929" w:type="dxa"/>
            <w:tcBorders>
              <w:top w:val="nil"/>
              <w:left w:val="nil"/>
              <w:bottom w:val="single" w:sz="4" w:space="0" w:color="auto"/>
              <w:right w:val="nil"/>
            </w:tcBorders>
            <w:noWrap/>
            <w:vAlign w:val="bottom"/>
            <w:hideMark/>
          </w:tcPr>
          <w:p w14:paraId="11889C32" w14:textId="77777777" w:rsidR="00957DD6" w:rsidRPr="00904940" w:rsidRDefault="00957DD6" w:rsidP="00957DD6">
            <w:pPr>
              <w:jc w:val="right"/>
              <w:rPr>
                <w:rFonts w:ascii="Times New Roman" w:hAnsi="Times New Roman"/>
                <w:iCs/>
                <w:color w:val="000000"/>
                <w:sz w:val="28"/>
              </w:rPr>
            </w:pPr>
            <w:r w:rsidRPr="00904940">
              <w:rPr>
                <w:rFonts w:ascii="Times New Roman" w:hAnsi="Times New Roman"/>
                <w:iCs/>
                <w:color w:val="000000"/>
                <w:sz w:val="28"/>
              </w:rPr>
              <w:t>Unit: Tons</w:t>
            </w:r>
          </w:p>
        </w:tc>
      </w:tr>
      <w:tr w:rsidR="00957DD6" w:rsidRPr="00904940" w14:paraId="3D37E2BB" w14:textId="77777777" w:rsidTr="00371FD0">
        <w:trPr>
          <w:trHeight w:val="561"/>
        </w:trPr>
        <w:tc>
          <w:tcPr>
            <w:tcW w:w="960" w:type="dxa"/>
            <w:tcBorders>
              <w:top w:val="single" w:sz="4" w:space="0" w:color="auto"/>
              <w:left w:val="single" w:sz="4" w:space="0" w:color="auto"/>
              <w:bottom w:val="single" w:sz="4" w:space="0" w:color="auto"/>
              <w:right w:val="single" w:sz="4" w:space="0" w:color="auto"/>
            </w:tcBorders>
            <w:vAlign w:val="center"/>
            <w:hideMark/>
          </w:tcPr>
          <w:p w14:paraId="77322297" w14:textId="77777777" w:rsidR="00957DD6" w:rsidRPr="00904940" w:rsidRDefault="00957DD6" w:rsidP="00957DD6">
            <w:pPr>
              <w:jc w:val="center"/>
              <w:rPr>
                <w:rFonts w:ascii="Times New Roman" w:hAnsi="Times New Roman"/>
                <w:b/>
                <w:bCs/>
                <w:color w:val="000000"/>
                <w:sz w:val="28"/>
              </w:rPr>
            </w:pPr>
            <w:r w:rsidRPr="00904940">
              <w:rPr>
                <w:rFonts w:ascii="Times New Roman" w:hAnsi="Times New Roman"/>
                <w:b/>
                <w:bCs/>
                <w:color w:val="000000"/>
                <w:sz w:val="28"/>
              </w:rPr>
              <w:t>No.</w:t>
            </w:r>
          </w:p>
        </w:tc>
        <w:tc>
          <w:tcPr>
            <w:tcW w:w="5551" w:type="dxa"/>
            <w:tcBorders>
              <w:top w:val="single" w:sz="4" w:space="0" w:color="auto"/>
              <w:left w:val="single" w:sz="4" w:space="0" w:color="auto"/>
              <w:bottom w:val="single" w:sz="4" w:space="0" w:color="auto"/>
              <w:right w:val="single" w:sz="4" w:space="0" w:color="auto"/>
            </w:tcBorders>
            <w:vAlign w:val="center"/>
            <w:hideMark/>
          </w:tcPr>
          <w:p w14:paraId="5965F9A2" w14:textId="77777777" w:rsidR="00957DD6" w:rsidRPr="00904940" w:rsidRDefault="00957DD6" w:rsidP="00957DD6">
            <w:pPr>
              <w:jc w:val="center"/>
              <w:rPr>
                <w:rFonts w:ascii="Times New Roman" w:hAnsi="Times New Roman"/>
                <w:b/>
                <w:bCs/>
                <w:color w:val="000000"/>
                <w:sz w:val="28"/>
              </w:rPr>
            </w:pPr>
            <w:r w:rsidRPr="00904940">
              <w:rPr>
                <w:rFonts w:ascii="Times New Roman" w:hAnsi="Times New Roman"/>
                <w:b/>
                <w:bCs/>
                <w:color w:val="000000"/>
                <w:sz w:val="28"/>
              </w:rPr>
              <w:t>Content</w:t>
            </w:r>
          </w:p>
        </w:tc>
        <w:tc>
          <w:tcPr>
            <w:tcW w:w="2929" w:type="dxa"/>
            <w:tcBorders>
              <w:top w:val="single" w:sz="4" w:space="0" w:color="auto"/>
              <w:left w:val="single" w:sz="4" w:space="0" w:color="auto"/>
              <w:bottom w:val="single" w:sz="4" w:space="0" w:color="auto"/>
              <w:right w:val="single" w:sz="4" w:space="0" w:color="auto"/>
            </w:tcBorders>
            <w:vAlign w:val="center"/>
            <w:hideMark/>
          </w:tcPr>
          <w:p w14:paraId="3826A294" w14:textId="77777777" w:rsidR="00957DD6" w:rsidRPr="00904940" w:rsidRDefault="005E4F13" w:rsidP="00957DD6">
            <w:pPr>
              <w:jc w:val="center"/>
              <w:rPr>
                <w:rFonts w:ascii="Times New Roman" w:hAnsi="Times New Roman"/>
                <w:b/>
                <w:bCs/>
                <w:color w:val="000000"/>
                <w:sz w:val="28"/>
              </w:rPr>
            </w:pPr>
            <w:r w:rsidRPr="00904940">
              <w:rPr>
                <w:rFonts w:ascii="Times New Roman" w:hAnsi="Times New Roman"/>
                <w:b/>
                <w:bCs/>
                <w:color w:val="000000"/>
                <w:sz w:val="28"/>
              </w:rPr>
              <w:t>2026 Plan</w:t>
            </w:r>
          </w:p>
        </w:tc>
      </w:tr>
      <w:tr w:rsidR="00957DD6" w:rsidRPr="00904940" w14:paraId="030579DB" w14:textId="77777777" w:rsidTr="00297670">
        <w:trPr>
          <w:trHeight w:val="416"/>
        </w:trPr>
        <w:tc>
          <w:tcPr>
            <w:tcW w:w="960" w:type="dxa"/>
            <w:tcBorders>
              <w:top w:val="single" w:sz="4" w:space="0" w:color="auto"/>
              <w:left w:val="single" w:sz="4" w:space="0" w:color="auto"/>
              <w:bottom w:val="single" w:sz="4" w:space="0" w:color="auto"/>
              <w:right w:val="single" w:sz="4" w:space="0" w:color="auto"/>
            </w:tcBorders>
            <w:vAlign w:val="center"/>
            <w:hideMark/>
          </w:tcPr>
          <w:p w14:paraId="2401E70B" w14:textId="77777777" w:rsidR="00957DD6" w:rsidRPr="00904940" w:rsidRDefault="00957DD6" w:rsidP="00957DD6">
            <w:pPr>
              <w:jc w:val="center"/>
              <w:rPr>
                <w:rFonts w:ascii="Times New Roman" w:hAnsi="Times New Roman"/>
                <w:color w:val="000000"/>
                <w:sz w:val="28"/>
              </w:rPr>
            </w:pPr>
            <w:r w:rsidRPr="00904940">
              <w:rPr>
                <w:rFonts w:ascii="Times New Roman" w:hAnsi="Times New Roman"/>
                <w:color w:val="000000"/>
                <w:sz w:val="28"/>
              </w:rPr>
              <w:t>1</w:t>
            </w:r>
          </w:p>
        </w:tc>
        <w:tc>
          <w:tcPr>
            <w:tcW w:w="5551" w:type="dxa"/>
            <w:tcBorders>
              <w:top w:val="single" w:sz="4" w:space="0" w:color="auto"/>
              <w:left w:val="single" w:sz="4" w:space="0" w:color="auto"/>
              <w:bottom w:val="single" w:sz="4" w:space="0" w:color="auto"/>
              <w:right w:val="single" w:sz="4" w:space="0" w:color="auto"/>
            </w:tcBorders>
            <w:vAlign w:val="center"/>
            <w:hideMark/>
          </w:tcPr>
          <w:p w14:paraId="780952EE" w14:textId="77777777" w:rsidR="00957DD6" w:rsidRPr="00904940" w:rsidRDefault="00957DD6" w:rsidP="00957DD6">
            <w:pPr>
              <w:rPr>
                <w:rFonts w:ascii="Times New Roman" w:hAnsi="Times New Roman"/>
                <w:color w:val="000000"/>
                <w:sz w:val="28"/>
              </w:rPr>
            </w:pPr>
            <w:r w:rsidRPr="00904940">
              <w:rPr>
                <w:rFonts w:ascii="Times New Roman" w:hAnsi="Times New Roman"/>
                <w:color w:val="000000"/>
                <w:sz w:val="28"/>
              </w:rPr>
              <w:t>Inland waterway transport services</w:t>
            </w:r>
          </w:p>
        </w:tc>
        <w:tc>
          <w:tcPr>
            <w:tcW w:w="2929" w:type="dxa"/>
            <w:tcBorders>
              <w:top w:val="single" w:sz="4" w:space="0" w:color="auto"/>
              <w:left w:val="single" w:sz="4" w:space="0" w:color="auto"/>
              <w:bottom w:val="single" w:sz="4" w:space="0" w:color="auto"/>
              <w:right w:val="single" w:sz="4" w:space="0" w:color="auto"/>
            </w:tcBorders>
            <w:vAlign w:val="center"/>
          </w:tcPr>
          <w:p w14:paraId="18BF6EAC" w14:textId="0729F75B" w:rsidR="00957DD6" w:rsidRPr="00904940" w:rsidRDefault="00443FBB" w:rsidP="00957DD6">
            <w:pPr>
              <w:jc w:val="right"/>
              <w:rPr>
                <w:rFonts w:ascii="Times New Roman" w:hAnsi="Times New Roman"/>
                <w:color w:val="000000"/>
                <w:sz w:val="28"/>
              </w:rPr>
            </w:pPr>
            <w:r w:rsidRPr="00904940">
              <w:rPr>
                <w:rFonts w:ascii="Times New Roman" w:hAnsi="Times New Roman"/>
                <w:color w:val="000000"/>
                <w:sz w:val="28"/>
              </w:rPr>
              <w:t>4</w:t>
            </w:r>
            <w:r w:rsidR="00190949">
              <w:rPr>
                <w:rFonts w:ascii="Times New Roman" w:hAnsi="Times New Roman"/>
                <w:color w:val="000000"/>
                <w:sz w:val="28"/>
              </w:rPr>
              <w:t>,</w:t>
            </w:r>
            <w:r w:rsidRPr="00904940">
              <w:rPr>
                <w:rFonts w:ascii="Times New Roman" w:hAnsi="Times New Roman"/>
                <w:color w:val="000000"/>
                <w:sz w:val="28"/>
              </w:rPr>
              <w:t>319</w:t>
            </w:r>
            <w:r w:rsidR="00190949">
              <w:rPr>
                <w:rFonts w:ascii="Times New Roman" w:hAnsi="Times New Roman"/>
                <w:color w:val="000000"/>
                <w:sz w:val="28"/>
              </w:rPr>
              <w:t>,</w:t>
            </w:r>
            <w:r w:rsidRPr="00904940">
              <w:rPr>
                <w:rFonts w:ascii="Times New Roman" w:hAnsi="Times New Roman"/>
                <w:color w:val="000000"/>
                <w:sz w:val="28"/>
              </w:rPr>
              <w:t>400</w:t>
            </w:r>
          </w:p>
        </w:tc>
      </w:tr>
      <w:tr w:rsidR="00957DD6" w:rsidRPr="00904940" w14:paraId="3FF1D99A" w14:textId="77777777" w:rsidTr="00297670">
        <w:trPr>
          <w:trHeight w:val="335"/>
        </w:trPr>
        <w:tc>
          <w:tcPr>
            <w:tcW w:w="960" w:type="dxa"/>
            <w:tcBorders>
              <w:top w:val="single" w:sz="4" w:space="0" w:color="auto"/>
              <w:left w:val="single" w:sz="4" w:space="0" w:color="auto"/>
              <w:bottom w:val="single" w:sz="4" w:space="0" w:color="auto"/>
              <w:right w:val="single" w:sz="4" w:space="0" w:color="auto"/>
            </w:tcBorders>
            <w:vAlign w:val="center"/>
            <w:hideMark/>
          </w:tcPr>
          <w:p w14:paraId="042070F9" w14:textId="77777777" w:rsidR="00957DD6" w:rsidRPr="00904940" w:rsidRDefault="00957DD6" w:rsidP="00957DD6">
            <w:pPr>
              <w:jc w:val="center"/>
              <w:rPr>
                <w:rFonts w:ascii="Times New Roman" w:hAnsi="Times New Roman"/>
                <w:color w:val="000000"/>
                <w:sz w:val="28"/>
              </w:rPr>
            </w:pPr>
            <w:r w:rsidRPr="00904940">
              <w:rPr>
                <w:rFonts w:ascii="Times New Roman" w:hAnsi="Times New Roman"/>
                <w:color w:val="000000"/>
                <w:sz w:val="28"/>
              </w:rPr>
              <w:t>2</w:t>
            </w:r>
          </w:p>
        </w:tc>
        <w:tc>
          <w:tcPr>
            <w:tcW w:w="5551" w:type="dxa"/>
            <w:tcBorders>
              <w:top w:val="single" w:sz="4" w:space="0" w:color="auto"/>
              <w:left w:val="single" w:sz="4" w:space="0" w:color="auto"/>
              <w:bottom w:val="single" w:sz="4" w:space="0" w:color="auto"/>
              <w:right w:val="single" w:sz="4" w:space="0" w:color="auto"/>
            </w:tcBorders>
            <w:vAlign w:val="center"/>
            <w:hideMark/>
          </w:tcPr>
          <w:p w14:paraId="6B9AAC97" w14:textId="77777777" w:rsidR="00957DD6" w:rsidRPr="00904940" w:rsidRDefault="00957DD6" w:rsidP="00957DD6">
            <w:pPr>
              <w:rPr>
                <w:rFonts w:ascii="Times New Roman" w:hAnsi="Times New Roman"/>
                <w:color w:val="000000"/>
                <w:sz w:val="28"/>
              </w:rPr>
            </w:pPr>
            <w:r w:rsidRPr="00904940">
              <w:rPr>
                <w:rFonts w:ascii="Times New Roman" w:hAnsi="Times New Roman"/>
                <w:color w:val="000000"/>
                <w:sz w:val="28"/>
              </w:rPr>
              <w:t>Sea transport services</w:t>
            </w:r>
          </w:p>
        </w:tc>
        <w:tc>
          <w:tcPr>
            <w:tcW w:w="2929" w:type="dxa"/>
            <w:tcBorders>
              <w:top w:val="single" w:sz="4" w:space="0" w:color="auto"/>
              <w:left w:val="single" w:sz="4" w:space="0" w:color="auto"/>
              <w:bottom w:val="single" w:sz="4" w:space="0" w:color="auto"/>
              <w:right w:val="single" w:sz="4" w:space="0" w:color="auto"/>
            </w:tcBorders>
            <w:vAlign w:val="center"/>
          </w:tcPr>
          <w:p w14:paraId="27DC0D2A" w14:textId="3ECA9D34" w:rsidR="00957DD6" w:rsidRPr="00904940" w:rsidRDefault="00443FBB" w:rsidP="00957DD6">
            <w:pPr>
              <w:jc w:val="right"/>
              <w:rPr>
                <w:rFonts w:ascii="Times New Roman" w:hAnsi="Times New Roman"/>
                <w:color w:val="000000"/>
                <w:sz w:val="28"/>
              </w:rPr>
            </w:pPr>
            <w:r w:rsidRPr="00904940">
              <w:rPr>
                <w:rFonts w:ascii="Times New Roman" w:hAnsi="Times New Roman"/>
                <w:color w:val="000000"/>
                <w:sz w:val="28"/>
              </w:rPr>
              <w:t>12</w:t>
            </w:r>
            <w:r w:rsidR="00190949">
              <w:rPr>
                <w:rFonts w:ascii="Times New Roman" w:hAnsi="Times New Roman"/>
                <w:color w:val="000000"/>
                <w:sz w:val="28"/>
              </w:rPr>
              <w:t>,</w:t>
            </w:r>
            <w:r w:rsidRPr="00904940">
              <w:rPr>
                <w:rFonts w:ascii="Times New Roman" w:hAnsi="Times New Roman"/>
                <w:color w:val="000000"/>
                <w:sz w:val="28"/>
              </w:rPr>
              <w:t>000</w:t>
            </w:r>
          </w:p>
        </w:tc>
      </w:tr>
      <w:tr w:rsidR="00957DD6" w:rsidRPr="00904940" w14:paraId="3F1435F8" w14:textId="77777777" w:rsidTr="00297670">
        <w:trPr>
          <w:trHeight w:val="344"/>
        </w:trPr>
        <w:tc>
          <w:tcPr>
            <w:tcW w:w="960" w:type="dxa"/>
            <w:tcBorders>
              <w:top w:val="single" w:sz="4" w:space="0" w:color="auto"/>
              <w:left w:val="single" w:sz="4" w:space="0" w:color="auto"/>
              <w:bottom w:val="single" w:sz="4" w:space="0" w:color="auto"/>
              <w:right w:val="single" w:sz="4" w:space="0" w:color="auto"/>
            </w:tcBorders>
            <w:vAlign w:val="center"/>
            <w:hideMark/>
          </w:tcPr>
          <w:p w14:paraId="3C35BE84" w14:textId="77777777" w:rsidR="00957DD6" w:rsidRPr="00904940" w:rsidRDefault="00443FBB" w:rsidP="00957DD6">
            <w:pPr>
              <w:jc w:val="center"/>
              <w:rPr>
                <w:rFonts w:ascii="Times New Roman" w:hAnsi="Times New Roman"/>
                <w:color w:val="000000"/>
                <w:sz w:val="28"/>
              </w:rPr>
            </w:pPr>
            <w:r w:rsidRPr="00904940">
              <w:rPr>
                <w:rFonts w:ascii="Times New Roman" w:hAnsi="Times New Roman"/>
                <w:color w:val="000000"/>
                <w:sz w:val="28"/>
              </w:rPr>
              <w:t>3</w:t>
            </w:r>
          </w:p>
        </w:tc>
        <w:tc>
          <w:tcPr>
            <w:tcW w:w="5551" w:type="dxa"/>
            <w:tcBorders>
              <w:top w:val="single" w:sz="4" w:space="0" w:color="auto"/>
              <w:left w:val="single" w:sz="4" w:space="0" w:color="auto"/>
              <w:bottom w:val="single" w:sz="4" w:space="0" w:color="auto"/>
              <w:right w:val="single" w:sz="4" w:space="0" w:color="auto"/>
            </w:tcBorders>
            <w:vAlign w:val="center"/>
            <w:hideMark/>
          </w:tcPr>
          <w:p w14:paraId="74DA920F" w14:textId="77777777" w:rsidR="00957DD6" w:rsidRPr="00904940" w:rsidRDefault="00957DD6" w:rsidP="00957DD6">
            <w:pPr>
              <w:rPr>
                <w:rFonts w:ascii="Times New Roman" w:hAnsi="Times New Roman"/>
                <w:color w:val="000000"/>
                <w:sz w:val="28"/>
              </w:rPr>
            </w:pPr>
            <w:r w:rsidRPr="00904940">
              <w:rPr>
                <w:rFonts w:ascii="Times New Roman" w:hAnsi="Times New Roman"/>
                <w:color w:val="000000"/>
                <w:sz w:val="28"/>
              </w:rPr>
              <w:t>Trading services (Construction materials business)</w:t>
            </w:r>
          </w:p>
        </w:tc>
        <w:tc>
          <w:tcPr>
            <w:tcW w:w="2929" w:type="dxa"/>
            <w:tcBorders>
              <w:top w:val="single" w:sz="4" w:space="0" w:color="auto"/>
              <w:left w:val="single" w:sz="4" w:space="0" w:color="auto"/>
              <w:bottom w:val="single" w:sz="4" w:space="0" w:color="auto"/>
              <w:right w:val="single" w:sz="4" w:space="0" w:color="auto"/>
            </w:tcBorders>
            <w:vAlign w:val="center"/>
          </w:tcPr>
          <w:p w14:paraId="00224DED" w14:textId="07693756" w:rsidR="00957DD6" w:rsidRPr="00904940" w:rsidRDefault="00443FBB" w:rsidP="00957DD6">
            <w:pPr>
              <w:jc w:val="right"/>
              <w:rPr>
                <w:rFonts w:ascii="Times New Roman" w:hAnsi="Times New Roman"/>
                <w:color w:val="000000"/>
                <w:sz w:val="28"/>
              </w:rPr>
            </w:pPr>
            <w:r w:rsidRPr="00904940">
              <w:rPr>
                <w:rFonts w:ascii="Times New Roman" w:hAnsi="Times New Roman"/>
                <w:color w:val="000000"/>
                <w:sz w:val="28"/>
              </w:rPr>
              <w:t>302</w:t>
            </w:r>
            <w:r w:rsidR="00190949">
              <w:rPr>
                <w:rFonts w:ascii="Times New Roman" w:hAnsi="Times New Roman"/>
                <w:color w:val="000000"/>
                <w:sz w:val="28"/>
              </w:rPr>
              <w:t>,</w:t>
            </w:r>
            <w:r w:rsidRPr="00904940">
              <w:rPr>
                <w:rFonts w:ascii="Times New Roman" w:hAnsi="Times New Roman"/>
                <w:color w:val="000000"/>
                <w:sz w:val="28"/>
              </w:rPr>
              <w:t>000</w:t>
            </w:r>
          </w:p>
        </w:tc>
      </w:tr>
      <w:tr w:rsidR="00957DD6" w:rsidRPr="00904940" w14:paraId="75471948" w14:textId="77777777" w:rsidTr="00297670">
        <w:trPr>
          <w:trHeight w:val="434"/>
        </w:trPr>
        <w:tc>
          <w:tcPr>
            <w:tcW w:w="960" w:type="dxa"/>
            <w:tcBorders>
              <w:top w:val="single" w:sz="4" w:space="0" w:color="auto"/>
              <w:left w:val="single" w:sz="4" w:space="0" w:color="auto"/>
              <w:bottom w:val="single" w:sz="4" w:space="0" w:color="auto"/>
              <w:right w:val="single" w:sz="4" w:space="0" w:color="auto"/>
            </w:tcBorders>
            <w:vAlign w:val="center"/>
            <w:hideMark/>
          </w:tcPr>
          <w:p w14:paraId="05673FC5" w14:textId="77777777" w:rsidR="00957DD6" w:rsidRPr="00904940" w:rsidRDefault="00957DD6" w:rsidP="00957DD6">
            <w:pPr>
              <w:jc w:val="center"/>
              <w:rPr>
                <w:rFonts w:ascii="Times New Roman" w:hAnsi="Times New Roman"/>
                <w:b/>
                <w:bCs/>
                <w:color w:val="000000"/>
                <w:sz w:val="28"/>
              </w:rPr>
            </w:pPr>
            <w:r w:rsidRPr="00904940">
              <w:rPr>
                <w:rFonts w:ascii="Times New Roman" w:hAnsi="Times New Roman"/>
                <w:b/>
                <w:bCs/>
                <w:color w:val="000000"/>
                <w:sz w:val="28"/>
              </w:rPr>
              <w:t> </w:t>
            </w:r>
          </w:p>
        </w:tc>
        <w:tc>
          <w:tcPr>
            <w:tcW w:w="5551" w:type="dxa"/>
            <w:tcBorders>
              <w:top w:val="single" w:sz="4" w:space="0" w:color="auto"/>
              <w:left w:val="single" w:sz="4" w:space="0" w:color="auto"/>
              <w:bottom w:val="single" w:sz="4" w:space="0" w:color="auto"/>
              <w:right w:val="single" w:sz="4" w:space="0" w:color="auto"/>
            </w:tcBorders>
            <w:vAlign w:val="center"/>
            <w:hideMark/>
          </w:tcPr>
          <w:p w14:paraId="65060DCE" w14:textId="77777777" w:rsidR="00957DD6" w:rsidRPr="00904940" w:rsidRDefault="00957DD6" w:rsidP="00957DD6">
            <w:pPr>
              <w:jc w:val="center"/>
              <w:rPr>
                <w:rFonts w:ascii="Times New Roman" w:hAnsi="Times New Roman"/>
                <w:b/>
                <w:bCs/>
                <w:color w:val="000000"/>
                <w:sz w:val="28"/>
              </w:rPr>
            </w:pPr>
            <w:r w:rsidRPr="00904940">
              <w:rPr>
                <w:rFonts w:ascii="Times New Roman" w:hAnsi="Times New Roman"/>
                <w:b/>
                <w:bCs/>
                <w:color w:val="000000"/>
                <w:sz w:val="28"/>
              </w:rPr>
              <w:t>TOTAL</w:t>
            </w:r>
          </w:p>
        </w:tc>
        <w:tc>
          <w:tcPr>
            <w:tcW w:w="2929" w:type="dxa"/>
            <w:tcBorders>
              <w:top w:val="single" w:sz="4" w:space="0" w:color="auto"/>
              <w:left w:val="single" w:sz="4" w:space="0" w:color="auto"/>
              <w:bottom w:val="single" w:sz="4" w:space="0" w:color="auto"/>
              <w:right w:val="single" w:sz="4" w:space="0" w:color="auto"/>
            </w:tcBorders>
            <w:vAlign w:val="center"/>
          </w:tcPr>
          <w:p w14:paraId="344C7C3E" w14:textId="2EB82866" w:rsidR="00957DD6" w:rsidRPr="00904940" w:rsidRDefault="00443FBB" w:rsidP="00957DD6">
            <w:pPr>
              <w:jc w:val="right"/>
              <w:rPr>
                <w:rFonts w:ascii="Times New Roman" w:hAnsi="Times New Roman"/>
                <w:b/>
                <w:bCs/>
                <w:color w:val="000000"/>
                <w:sz w:val="28"/>
              </w:rPr>
            </w:pPr>
            <w:r w:rsidRPr="00904940">
              <w:rPr>
                <w:rFonts w:ascii="Times New Roman" w:hAnsi="Times New Roman"/>
                <w:b/>
                <w:bCs/>
                <w:color w:val="000000"/>
                <w:sz w:val="28"/>
              </w:rPr>
              <w:t>4</w:t>
            </w:r>
            <w:r w:rsidR="00190949">
              <w:rPr>
                <w:rFonts w:ascii="Times New Roman" w:hAnsi="Times New Roman"/>
                <w:b/>
                <w:bCs/>
                <w:color w:val="000000"/>
                <w:sz w:val="28"/>
              </w:rPr>
              <w:t>,</w:t>
            </w:r>
            <w:r w:rsidRPr="00904940">
              <w:rPr>
                <w:rFonts w:ascii="Times New Roman" w:hAnsi="Times New Roman"/>
                <w:b/>
                <w:bCs/>
                <w:color w:val="000000"/>
                <w:sz w:val="28"/>
              </w:rPr>
              <w:t>633</w:t>
            </w:r>
            <w:r w:rsidR="00190949">
              <w:rPr>
                <w:rFonts w:ascii="Times New Roman" w:hAnsi="Times New Roman"/>
                <w:b/>
                <w:bCs/>
                <w:color w:val="000000"/>
                <w:sz w:val="28"/>
              </w:rPr>
              <w:t>,</w:t>
            </w:r>
            <w:r w:rsidRPr="00904940">
              <w:rPr>
                <w:rFonts w:ascii="Times New Roman" w:hAnsi="Times New Roman"/>
                <w:b/>
                <w:bCs/>
                <w:color w:val="000000"/>
                <w:sz w:val="28"/>
              </w:rPr>
              <w:t>400</w:t>
            </w:r>
          </w:p>
        </w:tc>
      </w:tr>
    </w:tbl>
    <w:p w14:paraId="43A1D94A" w14:textId="77777777" w:rsidR="000035BC" w:rsidRPr="00904940" w:rsidRDefault="007912EB" w:rsidP="00AA4C2B">
      <w:pPr>
        <w:numPr>
          <w:ilvl w:val="0"/>
          <w:numId w:val="5"/>
        </w:numPr>
        <w:tabs>
          <w:tab w:val="left" w:pos="851"/>
        </w:tabs>
        <w:spacing w:before="60"/>
        <w:ind w:left="0" w:firstLine="567"/>
        <w:jc w:val="both"/>
        <w:rPr>
          <w:rFonts w:ascii="Times New Roman" w:hAnsi="Times New Roman"/>
          <w:color w:val="000000"/>
          <w:sz w:val="28"/>
        </w:rPr>
      </w:pPr>
      <w:r w:rsidRPr="00904940">
        <w:rPr>
          <w:rFonts w:ascii="Times New Roman" w:hAnsi="Times New Roman"/>
          <w:b/>
          <w:color w:val="000000"/>
          <w:sz w:val="28"/>
        </w:rPr>
        <w:t>Fixed asset procurement plan</w:t>
      </w:r>
    </w:p>
    <w:p w14:paraId="11FBBD9F" w14:textId="77777777" w:rsidR="008D5A29" w:rsidRPr="008D5A29" w:rsidRDefault="008D5A29" w:rsidP="00154A2A">
      <w:pPr>
        <w:tabs>
          <w:tab w:val="left" w:pos="540"/>
        </w:tabs>
        <w:spacing w:before="60" w:after="60"/>
        <w:jc w:val="both"/>
        <w:rPr>
          <w:rFonts w:ascii="Times New Roman" w:hAnsi="Times New Roman"/>
          <w:b/>
          <w:bCs/>
          <w:sz w:val="28"/>
        </w:rPr>
      </w:pPr>
      <w:r w:rsidRPr="008D5A29">
        <w:rPr>
          <w:rFonts w:ascii="Times New Roman" w:hAnsi="Times New Roman"/>
          <w:b/>
          <w:bCs/>
        </w:rPr>
        <w:t>* Purchase of fixed assets: 04 dry cargo ships (self-propelled barges) with a total deadweight of 2,900 tons:</w:t>
      </w:r>
      <w:r w:rsidRPr="008D5A29">
        <w:rPr>
          <w:rFonts w:ascii="Times New Roman" w:hAnsi="Times New Roman"/>
          <w:b/>
          <w:bCs/>
          <w:sz w:val="28"/>
        </w:rPr>
        <w:t xml:space="preserve"> </w:t>
      </w:r>
      <w:r w:rsidRPr="008D5A29">
        <w:rPr>
          <w:rFonts w:ascii="Times New Roman" w:hAnsi="Times New Roman"/>
          <w:sz w:val="28"/>
          <w:lang w:val="en-AU"/>
        </w:rPr>
        <w:t>Accelerate the review process and handle the subsequent bidding scenarios as mentioned in Section 2 – I.2 above.</w:t>
      </w:r>
    </w:p>
    <w:p w14:paraId="7E6F7CDA" w14:textId="04FA0755" w:rsidR="00E8645D" w:rsidRPr="008D5A29" w:rsidRDefault="008D5A29" w:rsidP="00154A2A">
      <w:pPr>
        <w:spacing w:before="60"/>
        <w:jc w:val="both"/>
        <w:rPr>
          <w:rFonts w:ascii="Times New Roman" w:hAnsi="Times New Roman"/>
          <w:sz w:val="28"/>
        </w:rPr>
      </w:pPr>
      <w:r w:rsidRPr="008D5A29">
        <w:rPr>
          <w:rFonts w:ascii="Times New Roman" w:hAnsi="Times New Roman"/>
          <w:b/>
          <w:sz w:val="28"/>
        </w:rPr>
        <w:t xml:space="preserve">* Purchase of 08 used barges (06 barges with a capacity of 1,400 - 1,800 tons each and 02 barges with a capacity of 2,000 - 2,600 tons each): </w:t>
      </w:r>
      <w:r w:rsidRPr="008D5A29">
        <w:rPr>
          <w:rFonts w:ascii="Times New Roman" w:hAnsi="Times New Roman"/>
          <w:bCs/>
          <w:sz w:val="28"/>
        </w:rPr>
        <w:t>Analyze and evaluate the operational efficiency of self-propelled vessels, orient the development plan for transport volume, and assess capital balancing capabilities, etc.; establish a vessel procurement plan for subsequent years to supplement transportation capacity, with priority given to new vessel procurement to extend service life, enhance economic efficiency, and ensure regulatory compliance</w:t>
      </w:r>
      <w:r w:rsidR="00E8645D" w:rsidRPr="008D5A29">
        <w:rPr>
          <w:rFonts w:ascii="Times New Roman" w:hAnsi="Times New Roman"/>
          <w:bCs/>
          <w:color w:val="000000"/>
          <w:sz w:val="28"/>
        </w:rPr>
        <w:t>.</w:t>
      </w:r>
    </w:p>
    <w:p w14:paraId="1615B4EE" w14:textId="77777777" w:rsidR="0096524C" w:rsidRPr="00904940" w:rsidRDefault="0096524C" w:rsidP="0096524C">
      <w:pPr>
        <w:pStyle w:val="ListParagraph"/>
        <w:tabs>
          <w:tab w:val="left" w:pos="851"/>
        </w:tabs>
        <w:spacing w:line="360" w:lineRule="exact"/>
        <w:ind w:left="567"/>
        <w:jc w:val="both"/>
        <w:rPr>
          <w:rFonts w:ascii="Times New Roman" w:hAnsi="Times New Roman"/>
          <w:b/>
          <w:bCs/>
          <w:color w:val="000000"/>
          <w:sz w:val="28"/>
        </w:rPr>
      </w:pPr>
      <w:r w:rsidRPr="00904940">
        <w:rPr>
          <w:rFonts w:ascii="Times New Roman" w:hAnsi="Times New Roman"/>
          <w:b/>
          <w:bCs/>
          <w:color w:val="000000"/>
          <w:sz w:val="28"/>
        </w:rPr>
        <w:t>4. Execution of major repair work</w:t>
      </w:r>
    </w:p>
    <w:p w14:paraId="59CABA25" w14:textId="77777777" w:rsidR="0096524C" w:rsidRPr="00904940" w:rsidRDefault="004965BD" w:rsidP="004965BD">
      <w:pPr>
        <w:pStyle w:val="ListParagraph"/>
        <w:tabs>
          <w:tab w:val="left" w:pos="540"/>
        </w:tabs>
        <w:spacing w:line="360" w:lineRule="exact"/>
        <w:ind w:left="0"/>
        <w:jc w:val="both"/>
        <w:rPr>
          <w:rFonts w:ascii="Times New Roman" w:hAnsi="Times New Roman"/>
          <w:bCs/>
          <w:color w:val="000000"/>
          <w:sz w:val="28"/>
        </w:rPr>
      </w:pPr>
      <w:r w:rsidRPr="00904940">
        <w:rPr>
          <w:rFonts w:ascii="Times New Roman" w:hAnsi="Times New Roman"/>
          <w:color w:val="000000"/>
          <w:sz w:val="28"/>
        </w:rPr>
        <w:t>Improve the quality of vehicle repair work with the fastest possible turnaround time</w:t>
      </w:r>
    </w:p>
    <w:p w14:paraId="5153F34F" w14:textId="77777777" w:rsidR="000035BC" w:rsidRPr="00904940" w:rsidRDefault="00194C14" w:rsidP="0094173E">
      <w:pPr>
        <w:widowControl w:val="0"/>
        <w:tabs>
          <w:tab w:val="left" w:pos="540"/>
        </w:tabs>
        <w:spacing w:before="60" w:after="60"/>
        <w:ind w:firstLine="567"/>
        <w:jc w:val="both"/>
        <w:rPr>
          <w:rFonts w:ascii="Times New Roman" w:hAnsi="Times New Roman"/>
          <w:b/>
          <w:color w:val="000000"/>
          <w:sz w:val="28"/>
        </w:rPr>
      </w:pPr>
      <w:r w:rsidRPr="00904940">
        <w:rPr>
          <w:rFonts w:ascii="Times New Roman" w:hAnsi="Times New Roman"/>
          <w:b/>
          <w:color w:val="000000"/>
          <w:sz w:val="28"/>
        </w:rPr>
        <w:t>5. Labor – Wages</w:t>
      </w:r>
    </w:p>
    <w:p w14:paraId="1CA9FDAF" w14:textId="77777777" w:rsidR="004965BD" w:rsidRPr="00904940" w:rsidRDefault="004965BD" w:rsidP="004965BD">
      <w:pPr>
        <w:tabs>
          <w:tab w:val="left" w:pos="540"/>
          <w:tab w:val="left" w:pos="4536"/>
        </w:tabs>
        <w:jc w:val="both"/>
        <w:rPr>
          <w:rFonts w:ascii="Times New Roman" w:hAnsi="Times New Roman"/>
          <w:color w:val="000000"/>
          <w:sz w:val="28"/>
        </w:rPr>
      </w:pPr>
      <w:r w:rsidRPr="00904940">
        <w:rPr>
          <w:rFonts w:ascii="Times New Roman" w:hAnsi="Times New Roman"/>
          <w:color w:val="000000"/>
          <w:sz w:val="28"/>
        </w:rPr>
        <w:t>- Total number of employees (including managers) : 198 people.</w:t>
      </w:r>
    </w:p>
    <w:p w14:paraId="4075F033" w14:textId="77777777" w:rsidR="004965BD" w:rsidRPr="00904940" w:rsidRDefault="004965BD" w:rsidP="004965BD">
      <w:pPr>
        <w:tabs>
          <w:tab w:val="left" w:pos="540"/>
          <w:tab w:val="left" w:pos="4536"/>
        </w:tabs>
        <w:jc w:val="both"/>
        <w:rPr>
          <w:rFonts w:ascii="Times New Roman" w:hAnsi="Times New Roman"/>
          <w:color w:val="000000"/>
          <w:sz w:val="28"/>
        </w:rPr>
      </w:pPr>
      <w:r w:rsidRPr="00904940">
        <w:rPr>
          <w:rFonts w:ascii="Times New Roman" w:hAnsi="Times New Roman"/>
          <w:color w:val="000000"/>
          <w:sz w:val="28"/>
        </w:rPr>
        <w:t>- Total salary fund (including the salary fund for managers): 49.763 billion VND.</w:t>
      </w:r>
    </w:p>
    <w:p w14:paraId="078CB543" w14:textId="77777777" w:rsidR="000035BC" w:rsidRPr="00904940" w:rsidRDefault="004965BD" w:rsidP="004965BD">
      <w:pPr>
        <w:tabs>
          <w:tab w:val="left" w:pos="540"/>
          <w:tab w:val="left" w:pos="4536"/>
        </w:tabs>
        <w:jc w:val="both"/>
        <w:rPr>
          <w:rFonts w:ascii="Times New Roman" w:hAnsi="Times New Roman"/>
          <w:color w:val="000000"/>
          <w:sz w:val="28"/>
        </w:rPr>
      </w:pPr>
      <w:r w:rsidRPr="00904940">
        <w:rPr>
          <w:rFonts w:ascii="Times New Roman" w:hAnsi="Times New Roman"/>
          <w:color w:val="000000"/>
          <w:sz w:val="28"/>
        </w:rPr>
        <w:t>- Average salary per person/month : 20.944 million VND/person/month.</w:t>
      </w:r>
    </w:p>
    <w:p w14:paraId="3C1291EC" w14:textId="77777777" w:rsidR="000035BC" w:rsidRPr="00904940" w:rsidRDefault="000035BC" w:rsidP="00AA4C2B">
      <w:pPr>
        <w:numPr>
          <w:ilvl w:val="0"/>
          <w:numId w:val="8"/>
        </w:numPr>
        <w:tabs>
          <w:tab w:val="left" w:pos="851"/>
        </w:tabs>
        <w:spacing w:before="60" w:after="60"/>
        <w:ind w:left="0" w:firstLine="567"/>
        <w:jc w:val="both"/>
        <w:rPr>
          <w:rFonts w:ascii="Times New Roman" w:hAnsi="Times New Roman"/>
          <w:b/>
          <w:color w:val="000000"/>
          <w:sz w:val="28"/>
        </w:rPr>
      </w:pPr>
      <w:r w:rsidRPr="00904940">
        <w:rPr>
          <w:rFonts w:ascii="Times New Roman" w:hAnsi="Times New Roman"/>
          <w:b/>
          <w:color w:val="000000"/>
          <w:sz w:val="28"/>
        </w:rPr>
        <w:t>Organization and management work</w:t>
      </w:r>
    </w:p>
    <w:p w14:paraId="2F74E89F" w14:textId="77777777" w:rsidR="00C164A0" w:rsidRPr="00904940" w:rsidRDefault="00C164A0" w:rsidP="00C164A0">
      <w:pPr>
        <w:tabs>
          <w:tab w:val="left" w:pos="540"/>
        </w:tabs>
        <w:spacing w:before="60" w:after="60"/>
        <w:jc w:val="both"/>
        <w:rPr>
          <w:rFonts w:ascii="Times New Roman" w:hAnsi="Times New Roman"/>
          <w:color w:val="000000"/>
          <w:sz w:val="28"/>
        </w:rPr>
      </w:pPr>
      <w:r w:rsidRPr="00904940">
        <w:rPr>
          <w:rFonts w:ascii="Times New Roman" w:hAnsi="Times New Roman"/>
          <w:color w:val="000000"/>
          <w:sz w:val="28"/>
        </w:rPr>
        <w:t>- Re-staffing of professional departments to be leaner and more efficient. In addition, retraining the existing staff to better perform current tasks and be capable of taking on new responsibilities.</w:t>
      </w:r>
    </w:p>
    <w:p w14:paraId="330CE617" w14:textId="77777777" w:rsidR="000035BC" w:rsidRPr="00904940" w:rsidRDefault="00C164A0" w:rsidP="00C164A0">
      <w:pPr>
        <w:tabs>
          <w:tab w:val="left" w:pos="540"/>
        </w:tabs>
        <w:spacing w:before="60" w:after="60"/>
        <w:jc w:val="both"/>
        <w:rPr>
          <w:rFonts w:ascii="Times New Roman" w:hAnsi="Times New Roman"/>
          <w:color w:val="000000"/>
          <w:sz w:val="28"/>
        </w:rPr>
      </w:pPr>
      <w:r w:rsidRPr="00904940">
        <w:rPr>
          <w:rFonts w:ascii="Times New Roman" w:hAnsi="Times New Roman"/>
          <w:color w:val="000000"/>
          <w:sz w:val="28"/>
        </w:rPr>
        <w:t>- Applying a salary contracting policy and appropriate reward schemes for employees to improve labor productivity and work efficiency.</w:t>
      </w:r>
    </w:p>
    <w:p w14:paraId="10E3E164" w14:textId="77777777" w:rsidR="008065B8" w:rsidRPr="00904940" w:rsidRDefault="00D4646A" w:rsidP="00281803">
      <w:pPr>
        <w:numPr>
          <w:ilvl w:val="0"/>
          <w:numId w:val="8"/>
        </w:numPr>
        <w:tabs>
          <w:tab w:val="left" w:pos="851"/>
        </w:tabs>
        <w:spacing w:before="60" w:after="60"/>
        <w:ind w:left="0" w:firstLine="567"/>
        <w:jc w:val="both"/>
        <w:rPr>
          <w:rFonts w:ascii="Times New Roman" w:hAnsi="Times New Roman"/>
          <w:b/>
          <w:color w:val="000000"/>
          <w:sz w:val="28"/>
        </w:rPr>
      </w:pPr>
      <w:r w:rsidRPr="00904940">
        <w:rPr>
          <w:rFonts w:ascii="Times New Roman" w:hAnsi="Times New Roman"/>
          <w:b/>
          <w:color w:val="000000"/>
          <w:sz w:val="28"/>
        </w:rPr>
        <w:t>Solutions</w:t>
      </w:r>
    </w:p>
    <w:p w14:paraId="114A756C" w14:textId="77777777" w:rsidR="00783D86" w:rsidRPr="00904940" w:rsidRDefault="00783D86" w:rsidP="00FE71B8">
      <w:pPr>
        <w:numPr>
          <w:ilvl w:val="0"/>
          <w:numId w:val="50"/>
        </w:numPr>
        <w:tabs>
          <w:tab w:val="left" w:pos="851"/>
        </w:tabs>
        <w:spacing w:before="120" w:after="120" w:line="360" w:lineRule="exact"/>
        <w:ind w:left="0" w:firstLine="567"/>
        <w:jc w:val="both"/>
        <w:rPr>
          <w:rFonts w:ascii="Times New Roman" w:hAnsi="Times New Roman"/>
          <w:color w:val="000000"/>
          <w:sz w:val="28"/>
        </w:rPr>
      </w:pPr>
      <w:r w:rsidRPr="00904940">
        <w:rPr>
          <w:rFonts w:ascii="Times New Roman" w:hAnsi="Times New Roman"/>
          <w:color w:val="000000"/>
          <w:sz w:val="28"/>
        </w:rPr>
        <w:t>Continue to expand commercial business areas, sea transport, and other operational segments to increase revenue and improve business efficiency.</w:t>
      </w:r>
    </w:p>
    <w:p w14:paraId="70877DA2" w14:textId="77777777" w:rsidR="00783D86" w:rsidRPr="00904940" w:rsidRDefault="00783D86" w:rsidP="00FE71B8">
      <w:pPr>
        <w:numPr>
          <w:ilvl w:val="0"/>
          <w:numId w:val="50"/>
        </w:numPr>
        <w:tabs>
          <w:tab w:val="left" w:pos="851"/>
        </w:tabs>
        <w:spacing w:before="120" w:after="120" w:line="360" w:lineRule="exact"/>
        <w:ind w:left="0" w:firstLine="567"/>
        <w:jc w:val="both"/>
        <w:rPr>
          <w:rFonts w:ascii="Times New Roman" w:hAnsi="Times New Roman"/>
          <w:color w:val="000000"/>
          <w:sz w:val="28"/>
        </w:rPr>
      </w:pPr>
      <w:r w:rsidRPr="00904940">
        <w:rPr>
          <w:rFonts w:ascii="Times New Roman" w:hAnsi="Times New Roman"/>
          <w:color w:val="000000"/>
          <w:sz w:val="28"/>
        </w:rPr>
        <w:t>Strengthen cost management and supervision, especially operating costs and vehicle repair costs.</w:t>
      </w:r>
    </w:p>
    <w:p w14:paraId="18EBA20C" w14:textId="77777777" w:rsidR="00363A8A" w:rsidRPr="00904940" w:rsidRDefault="00363A8A" w:rsidP="00FE71B8">
      <w:pPr>
        <w:numPr>
          <w:ilvl w:val="0"/>
          <w:numId w:val="50"/>
        </w:numPr>
        <w:tabs>
          <w:tab w:val="left" w:pos="851"/>
        </w:tabs>
        <w:spacing w:before="120" w:after="120" w:line="360" w:lineRule="exact"/>
        <w:ind w:left="0" w:firstLine="567"/>
        <w:jc w:val="both"/>
        <w:rPr>
          <w:rFonts w:ascii="Times New Roman" w:hAnsi="Times New Roman"/>
          <w:color w:val="000000"/>
          <w:sz w:val="28"/>
        </w:rPr>
      </w:pPr>
      <w:r w:rsidRPr="00904940">
        <w:rPr>
          <w:rFonts w:ascii="Times New Roman" w:hAnsi="Times New Roman"/>
          <w:bCs/>
          <w:color w:val="000000"/>
          <w:sz w:val="28"/>
        </w:rPr>
        <w:t>Strengthen the application of science and technology, improve the quality of human resources, and increase labor productivity.</w:t>
      </w:r>
    </w:p>
    <w:p w14:paraId="22B452F2" w14:textId="77777777" w:rsidR="00C164A0" w:rsidRPr="00904940" w:rsidRDefault="00C164A0" w:rsidP="00FE71B8">
      <w:pPr>
        <w:numPr>
          <w:ilvl w:val="0"/>
          <w:numId w:val="50"/>
        </w:numPr>
        <w:tabs>
          <w:tab w:val="left" w:pos="851"/>
        </w:tabs>
        <w:spacing w:before="120" w:after="120" w:line="360" w:lineRule="exact"/>
        <w:ind w:left="0" w:firstLine="567"/>
        <w:jc w:val="both"/>
        <w:rPr>
          <w:rFonts w:ascii="Times New Roman" w:hAnsi="Times New Roman"/>
          <w:bCs/>
          <w:color w:val="000000"/>
          <w:sz w:val="28"/>
        </w:rPr>
      </w:pPr>
      <w:r w:rsidRPr="00904940">
        <w:rPr>
          <w:rFonts w:ascii="Times New Roman" w:hAnsi="Times New Roman"/>
          <w:bCs/>
          <w:color w:val="000000"/>
          <w:sz w:val="28"/>
        </w:rPr>
        <w:t>Urgently implement and complete the procurement of 04 new 2,900-ton barges in 2026 and the procurement of 08 used barges with a tonnage from 1,400 tons to 2,600 tons; this is an opportunity for the Company to continue to improve the transport capacity of its fleet while accessing more large shippers. Invest in restructuring the inland waterway fleet and expanding business lines due to the availability of cargo sources and good relationships in the transport market, thereby increasing the profit of the Company's core business segment of self-propelled barge transport; it is expected that 05 barges (tonnage from 1,400 tons – 2,600 tons) will be put into operation in Q2/2026; 03 used barges with a tonnage from 1,400 tons – 2,600 tons in Q3/2026; and 04 barges with a tonnage of approximately 2,900 tons in Q4/2026.</w:t>
      </w:r>
    </w:p>
    <w:p w14:paraId="7ADEC44F" w14:textId="77777777" w:rsidR="00C164A0" w:rsidRPr="00904940" w:rsidRDefault="00C164A0" w:rsidP="00FE71B8">
      <w:pPr>
        <w:numPr>
          <w:ilvl w:val="0"/>
          <w:numId w:val="50"/>
        </w:numPr>
        <w:tabs>
          <w:tab w:val="left" w:pos="851"/>
        </w:tabs>
        <w:spacing w:before="120" w:after="120" w:line="360" w:lineRule="exact"/>
        <w:ind w:left="0" w:firstLine="567"/>
        <w:jc w:val="both"/>
        <w:rPr>
          <w:rFonts w:ascii="Times New Roman" w:hAnsi="Times New Roman"/>
          <w:bCs/>
          <w:color w:val="000000"/>
          <w:sz w:val="28"/>
        </w:rPr>
      </w:pPr>
      <w:r w:rsidRPr="00904940">
        <w:rPr>
          <w:rFonts w:ascii="Times New Roman" w:hAnsi="Times New Roman"/>
          <w:bCs/>
          <w:color w:val="000000"/>
          <w:sz w:val="28"/>
        </w:rPr>
        <w:t>Continue to consolidate and maintain sustainable relationships with traditional customers, and constantly seek new customers for other cargo transport.</w:t>
      </w:r>
    </w:p>
    <w:p w14:paraId="4F1E05F5" w14:textId="77777777" w:rsidR="00C164A0" w:rsidRPr="00904940" w:rsidRDefault="00C164A0" w:rsidP="00FE71B8">
      <w:pPr>
        <w:numPr>
          <w:ilvl w:val="0"/>
          <w:numId w:val="50"/>
        </w:numPr>
        <w:tabs>
          <w:tab w:val="left" w:pos="851"/>
        </w:tabs>
        <w:spacing w:before="120" w:after="120" w:line="360" w:lineRule="exact"/>
        <w:ind w:left="0" w:firstLine="567"/>
        <w:jc w:val="both"/>
        <w:rPr>
          <w:rFonts w:ascii="Times New Roman" w:hAnsi="Times New Roman"/>
          <w:bCs/>
          <w:color w:val="000000"/>
          <w:sz w:val="28"/>
        </w:rPr>
      </w:pPr>
      <w:r w:rsidRPr="00904940">
        <w:rPr>
          <w:rFonts w:ascii="Times New Roman" w:hAnsi="Times New Roman"/>
          <w:bCs/>
          <w:color w:val="000000"/>
          <w:sz w:val="28"/>
        </w:rPr>
        <w:t>During the implementation of production-business for 2026, the Company will strictly adhere to the set production-business plan, regularly review and reduce repair costs, material consumption costs, and operating management costs... to reduce costs and increase production-business efficiency, striving to complete the 2026 production-business plan.</w:t>
      </w:r>
    </w:p>
    <w:p w14:paraId="4DD75A33" w14:textId="77777777" w:rsidR="000035BC" w:rsidRPr="00904940" w:rsidRDefault="000035BC" w:rsidP="00FE71B8">
      <w:pPr>
        <w:numPr>
          <w:ilvl w:val="0"/>
          <w:numId w:val="42"/>
        </w:numPr>
        <w:tabs>
          <w:tab w:val="left" w:pos="851"/>
        </w:tabs>
        <w:spacing w:before="60" w:after="60"/>
        <w:ind w:hanging="219"/>
        <w:jc w:val="both"/>
        <w:rPr>
          <w:rFonts w:ascii="Times New Roman" w:hAnsi="Times New Roman"/>
          <w:b/>
          <w:color w:val="000000"/>
          <w:sz w:val="28"/>
        </w:rPr>
      </w:pPr>
      <w:r w:rsidRPr="00904940">
        <w:rPr>
          <w:rFonts w:ascii="Times New Roman" w:hAnsi="Times New Roman"/>
          <w:b/>
          <w:color w:val="000000"/>
          <w:sz w:val="28"/>
        </w:rPr>
        <w:t xml:space="preserve">Other work: </w:t>
      </w:r>
      <w:r w:rsidRPr="00190949">
        <w:rPr>
          <w:rFonts w:ascii="Times New Roman" w:hAnsi="Times New Roman"/>
          <w:bCs/>
          <w:color w:val="000000"/>
          <w:sz w:val="28"/>
        </w:rPr>
        <w:t>None.</w:t>
      </w:r>
    </w:p>
    <w:p w14:paraId="59AC3A55" w14:textId="77777777" w:rsidR="00C75AAC" w:rsidRPr="00904940" w:rsidRDefault="000035BC" w:rsidP="00062661">
      <w:pPr>
        <w:spacing w:before="60" w:after="60"/>
        <w:ind w:firstLine="567"/>
        <w:jc w:val="both"/>
        <w:rPr>
          <w:rFonts w:ascii="Times New Roman" w:hAnsi="Times New Roman"/>
          <w:color w:val="000000"/>
          <w:sz w:val="28"/>
        </w:rPr>
      </w:pPr>
      <w:r w:rsidRPr="00904940">
        <w:rPr>
          <w:rFonts w:ascii="Times New Roman" w:hAnsi="Times New Roman"/>
          <w:color w:val="000000"/>
          <w:sz w:val="28"/>
        </w:rPr>
        <w:t>Respectfully submit to the General Meeting of Shareholders for consideration and approval./.</w:t>
      </w:r>
    </w:p>
    <w:p w14:paraId="3F46A69F" w14:textId="77777777" w:rsidR="00C87910" w:rsidRPr="00904940" w:rsidRDefault="00C87910" w:rsidP="00184AB4">
      <w:pPr>
        <w:spacing w:before="60" w:after="60"/>
        <w:ind w:firstLine="567"/>
        <w:jc w:val="both"/>
        <w:rPr>
          <w:rFonts w:ascii="Times New Roman" w:hAnsi="Times New Roman"/>
          <w:color w:val="000000"/>
          <w:sz w:val="2"/>
        </w:rPr>
      </w:pPr>
    </w:p>
    <w:p w14:paraId="1472F024" w14:textId="77777777" w:rsidR="000035BC" w:rsidRPr="00190949" w:rsidRDefault="000035BC" w:rsidP="00190949">
      <w:pPr>
        <w:tabs>
          <w:tab w:val="center" w:pos="7200"/>
          <w:tab w:val="left" w:pos="8647"/>
        </w:tabs>
        <w:spacing w:beforeLines="100" w:before="240" w:afterLines="50" w:after="120"/>
        <w:ind w:right="425" w:firstLine="634"/>
        <w:jc w:val="right"/>
        <w:rPr>
          <w:rFonts w:ascii="Times New Roman" w:hAnsi="Times New Roman"/>
          <w:b/>
          <w:bCs/>
          <w:color w:val="000000"/>
          <w:sz w:val="28"/>
        </w:rPr>
      </w:pPr>
      <w:r w:rsidRPr="00190949">
        <w:rPr>
          <w:rFonts w:ascii="Times New Roman" w:hAnsi="Times New Roman"/>
          <w:b/>
          <w:bCs/>
          <w:color w:val="000000"/>
          <w:szCs w:val="26"/>
        </w:rPr>
        <w:t>GENERAL DIRECTOR</w:t>
      </w:r>
    </w:p>
    <w:p w14:paraId="18734868" w14:textId="77777777" w:rsidR="00C42910" w:rsidRPr="00904940" w:rsidRDefault="00C42910" w:rsidP="00762AEB">
      <w:pPr>
        <w:tabs>
          <w:tab w:val="center" w:pos="7200"/>
        </w:tabs>
        <w:rPr>
          <w:rFonts w:ascii="Times New Roman" w:hAnsi="Times New Roman"/>
          <w:bCs/>
          <w:color w:val="000000"/>
          <w:sz w:val="14"/>
          <w:szCs w:val="26"/>
        </w:rPr>
      </w:pPr>
    </w:p>
    <w:p w14:paraId="19AD8185" w14:textId="77777777" w:rsidR="00762AEB" w:rsidRPr="00904940" w:rsidRDefault="00762AEB" w:rsidP="00762AEB">
      <w:pPr>
        <w:tabs>
          <w:tab w:val="center" w:pos="7200"/>
        </w:tabs>
        <w:rPr>
          <w:rFonts w:ascii="Times New Roman" w:hAnsi="Times New Roman"/>
          <w:bCs/>
          <w:color w:val="000000"/>
          <w:sz w:val="30"/>
          <w:szCs w:val="26"/>
        </w:rPr>
      </w:pPr>
    </w:p>
    <w:p w14:paraId="304E8696" w14:textId="77777777" w:rsidR="00BB7C46" w:rsidRPr="00904940" w:rsidRDefault="00BB7C46" w:rsidP="00762AEB">
      <w:pPr>
        <w:tabs>
          <w:tab w:val="center" w:pos="7200"/>
        </w:tabs>
        <w:rPr>
          <w:rFonts w:ascii="Times New Roman" w:hAnsi="Times New Roman"/>
          <w:bCs/>
          <w:color w:val="000000"/>
          <w:sz w:val="30"/>
          <w:szCs w:val="26"/>
        </w:rPr>
      </w:pPr>
    </w:p>
    <w:p w14:paraId="4F8DF5F8" w14:textId="77777777" w:rsidR="00762AEB" w:rsidRPr="00904940" w:rsidRDefault="00762AEB" w:rsidP="00762AEB">
      <w:pPr>
        <w:tabs>
          <w:tab w:val="center" w:pos="7200"/>
        </w:tabs>
        <w:rPr>
          <w:rFonts w:ascii="Times New Roman" w:hAnsi="Times New Roman"/>
          <w:bCs/>
          <w:color w:val="000000"/>
          <w:szCs w:val="26"/>
        </w:rPr>
      </w:pPr>
    </w:p>
    <w:p w14:paraId="1421FDE4" w14:textId="3CC206EE" w:rsidR="00843241" w:rsidRPr="00904940" w:rsidRDefault="000035BC" w:rsidP="00190949">
      <w:pPr>
        <w:tabs>
          <w:tab w:val="center" w:pos="7200"/>
        </w:tabs>
        <w:ind w:right="992" w:firstLine="635"/>
        <w:jc w:val="right"/>
        <w:rPr>
          <w:rFonts w:ascii="Times New Roman" w:hAnsi="Times New Roman"/>
          <w:b/>
          <w:color w:val="000000"/>
          <w:szCs w:val="26"/>
        </w:rPr>
        <w:sectPr w:rsidR="00843241" w:rsidRPr="00904940" w:rsidSect="00571B03">
          <w:headerReference w:type="default" r:id="rId9"/>
          <w:footerReference w:type="even" r:id="rId10"/>
          <w:footerReference w:type="default" r:id="rId11"/>
          <w:footerReference w:type="first" r:id="rId12"/>
          <w:pgSz w:w="11907" w:h="16840" w:code="9"/>
          <w:pgMar w:top="851" w:right="850" w:bottom="851" w:left="1701" w:header="397" w:footer="397" w:gutter="0"/>
          <w:pgNumType w:start="39"/>
          <w:cols w:space="720"/>
          <w:docGrid w:linePitch="381"/>
        </w:sectPr>
      </w:pPr>
      <w:r w:rsidRPr="00904940">
        <w:rPr>
          <w:rFonts w:ascii="Times New Roman" w:hAnsi="Times New Roman"/>
          <w:b/>
          <w:color w:val="000000"/>
          <w:szCs w:val="26"/>
        </w:rPr>
        <w:t>Do Van Hua</w:t>
      </w:r>
      <w:r w:rsidR="00A34007">
        <w:rPr>
          <w:rFonts w:ascii="Times New Roman" w:hAnsi="Times New Roman"/>
          <w:b/>
          <w:color w:val="000000"/>
          <w:szCs w:val="26"/>
        </w:rPr>
        <w:t>n</w:t>
      </w:r>
    </w:p>
    <w:p w14:paraId="7715E2A6" w14:textId="77777777" w:rsidR="00AC43B5" w:rsidRPr="00904940" w:rsidRDefault="00AC43B5" w:rsidP="00A34007">
      <w:pPr>
        <w:tabs>
          <w:tab w:val="left" w:pos="8664"/>
        </w:tabs>
        <w:rPr>
          <w:rFonts w:ascii="Times New Roman" w:hAnsi="Times New Roman"/>
          <w:color w:val="000000"/>
          <w:szCs w:val="26"/>
        </w:rPr>
      </w:pPr>
    </w:p>
    <w:sectPr w:rsidR="00AC43B5" w:rsidRPr="00904940" w:rsidSect="00C21A3A">
      <w:pgSz w:w="11907" w:h="16840" w:code="9"/>
      <w:pgMar w:top="1080" w:right="1134" w:bottom="851" w:left="1418" w:header="567" w:footer="567"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A22C4F" w14:textId="77777777" w:rsidR="007E28ED" w:rsidRDefault="007E28ED">
      <w:r>
        <w:separator/>
      </w:r>
    </w:p>
  </w:endnote>
  <w:endnote w:type="continuationSeparator" w:id="0">
    <w:p w14:paraId="57D53925" w14:textId="77777777" w:rsidR="007E28ED" w:rsidRDefault="007E2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UVnTime">
    <w:altName w:val="Times New Roman"/>
    <w:panose1 w:val="00000000000000000000"/>
    <w:charset w:val="00"/>
    <w:family w:val="roman"/>
    <w:notTrueType/>
    <w:pitch w:val="default"/>
  </w:font>
  <w:font w:name=".VnTimeH">
    <w:altName w:val="Courier New"/>
    <w:charset w:val="00"/>
    <w:family w:val="swiss"/>
    <w:pitch w:val="variable"/>
    <w:sig w:usb0="00000007" w:usb1="00000000" w:usb2="00000000" w:usb3="00000000" w:csb0="00000013" w:csb1="00000000"/>
  </w:font>
  <w:font w:name="Calibri">
    <w:panose1 w:val="020F0502020204030204"/>
    <w:charset w:val="00"/>
    <w:family w:val="swiss"/>
    <w:pitch w:val="variable"/>
    <w:sig w:usb0="E4002EFF" w:usb1="C200247B" w:usb2="00000009" w:usb3="00000000" w:csb0="000001FF"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836E72" w14:textId="77777777" w:rsidR="008A0E80" w:rsidRDefault="008A0E80" w:rsidP="00FE629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B30DD76" w14:textId="77777777" w:rsidR="008A0E80" w:rsidRDefault="008A0E80" w:rsidP="00FE6295">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D8547" w14:textId="23418F7F" w:rsidR="00571B03" w:rsidRDefault="00571B03">
    <w:pPr>
      <w:pStyle w:val="Footer"/>
      <w:jc w:val="center"/>
    </w:pPr>
    <w:r>
      <w:fldChar w:fldCharType="begin"/>
    </w:r>
    <w:r>
      <w:instrText xml:space="preserve"> PAGE   \* MERGEFORMAT </w:instrText>
    </w:r>
    <w:r>
      <w:fldChar w:fldCharType="separate"/>
    </w:r>
    <w:r w:rsidR="007E28ED">
      <w:rPr>
        <w:noProof/>
      </w:rPr>
      <w:t>39</w:t>
    </w:r>
    <w:r>
      <w:rPr>
        <w:noProof/>
      </w:rPr>
      <w:fldChar w:fldCharType="end"/>
    </w:r>
  </w:p>
  <w:p w14:paraId="5ACEE8C8" w14:textId="77777777" w:rsidR="008A0E80" w:rsidRPr="0027525A" w:rsidRDefault="008A0E80" w:rsidP="00375787">
    <w:pPr>
      <w:pStyle w:val="Footer"/>
      <w:jc w:val="center"/>
      <w:rPr>
        <w:rFonts w:ascii="Times New Roman" w:hAnsi="Times New Roman"/>
        <w:sz w:val="24"/>
        <w:szCs w:val="24"/>
        <w:lang w:val="en-US"/>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9EBFE8" w14:textId="77777777" w:rsidR="008A0E80" w:rsidRPr="00FB2560" w:rsidRDefault="008A0E80">
    <w:pPr>
      <w:pStyle w:val="Footer"/>
      <w:jc w:val="center"/>
      <w:rPr>
        <w:rFonts w:ascii="Times New Roman" w:hAnsi="Times New Roman"/>
        <w:caps/>
        <w:noProof/>
        <w:color w:val="5B9BD5"/>
        <w:sz w:val="24"/>
        <w:szCs w:val="24"/>
      </w:rPr>
    </w:pPr>
    <w:r w:rsidRPr="00FB2560">
      <w:rPr>
        <w:rFonts w:ascii="Times New Roman" w:hAnsi="Times New Roman"/>
        <w:caps/>
        <w:color w:val="5B9BD5"/>
        <w:sz w:val="24"/>
        <w:szCs w:val="24"/>
      </w:rPr>
      <w:fldChar w:fldCharType="begin"/>
    </w:r>
    <w:r w:rsidRPr="00FB2560">
      <w:rPr>
        <w:rFonts w:ascii="Times New Roman" w:hAnsi="Times New Roman"/>
        <w:caps/>
        <w:color w:val="5B9BD5"/>
        <w:sz w:val="24"/>
        <w:szCs w:val="24"/>
      </w:rPr>
      <w:instrText xml:space="preserve"> PAGE   \* MERGEFORMAT </w:instrText>
    </w:r>
    <w:r w:rsidRPr="00FB2560">
      <w:rPr>
        <w:rFonts w:ascii="Times New Roman" w:hAnsi="Times New Roman"/>
        <w:caps/>
        <w:color w:val="5B9BD5"/>
        <w:sz w:val="24"/>
        <w:szCs w:val="24"/>
      </w:rPr>
      <w:fldChar w:fldCharType="separate"/>
    </w:r>
    <w:r>
      <w:rPr>
        <w:rFonts w:ascii="Times New Roman" w:hAnsi="Times New Roman"/>
        <w:caps/>
        <w:noProof/>
        <w:color w:val="5B9BD5"/>
        <w:sz w:val="24"/>
        <w:szCs w:val="24"/>
      </w:rPr>
      <w:t>43</w:t>
    </w:r>
    <w:r w:rsidRPr="00FB2560">
      <w:rPr>
        <w:rFonts w:ascii="Times New Roman" w:hAnsi="Times New Roman"/>
        <w:caps/>
        <w:noProof/>
        <w:color w:val="5B9BD5"/>
        <w:sz w:val="24"/>
        <w:szCs w:val="24"/>
      </w:rPr>
      <w:fldChar w:fldCharType="end"/>
    </w:r>
  </w:p>
  <w:p w14:paraId="14352B88" w14:textId="77777777" w:rsidR="008A0E80" w:rsidRDefault="008A0E8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3C4FDD" w14:textId="77777777" w:rsidR="007E28ED" w:rsidRDefault="007E28ED">
      <w:r>
        <w:separator/>
      </w:r>
    </w:p>
  </w:footnote>
  <w:footnote w:type="continuationSeparator" w:id="0">
    <w:p w14:paraId="0FFCEAEA" w14:textId="77777777" w:rsidR="007E28ED" w:rsidRDefault="007E28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EDD09" w14:textId="77777777" w:rsidR="00BF4BAD" w:rsidRDefault="00BF4BA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A7C96"/>
    <w:multiLevelType w:val="hybridMultilevel"/>
    <w:tmpl w:val="B09CE384"/>
    <w:lvl w:ilvl="0" w:tplc="E5ACB058">
      <w:start w:val="1"/>
      <w:numFmt w:val="bullet"/>
      <w:lvlText w:val="-"/>
      <w:lvlJc w:val="left"/>
      <w:pPr>
        <w:ind w:left="720" w:hanging="360"/>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D36693"/>
    <w:multiLevelType w:val="hybridMultilevel"/>
    <w:tmpl w:val="CF907B78"/>
    <w:lvl w:ilvl="0" w:tplc="E5ACB058">
      <w:start w:val="1"/>
      <w:numFmt w:val="bullet"/>
      <w:lvlText w:val="-"/>
      <w:lvlJc w:val="left"/>
      <w:pPr>
        <w:ind w:left="1146" w:hanging="360"/>
      </w:pPr>
      <w:rPr>
        <w:rFonts w:ascii="Sylfaen" w:hAnsi="Sylfaen" w:hint="default"/>
        <w:sz w:val="28"/>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15:restartNumberingAfterBreak="0">
    <w:nsid w:val="08444EC8"/>
    <w:multiLevelType w:val="hybridMultilevel"/>
    <w:tmpl w:val="2974AE34"/>
    <w:lvl w:ilvl="0" w:tplc="0409000B">
      <w:start w:val="1"/>
      <w:numFmt w:val="bullet"/>
      <w:lvlText w:val=""/>
      <w:lvlJc w:val="left"/>
      <w:pPr>
        <w:ind w:left="1287" w:hanging="360"/>
      </w:pPr>
      <w:rPr>
        <w:rFonts w:ascii="Wingdings" w:hAnsi="Wingdings"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8717A62"/>
    <w:multiLevelType w:val="hybridMultilevel"/>
    <w:tmpl w:val="AE94E95C"/>
    <w:lvl w:ilvl="0" w:tplc="26DC466A">
      <w:start w:val="1"/>
      <w:numFmt w:val="decimal"/>
      <w:lvlText w:val="%1."/>
      <w:lvlJc w:val="left"/>
      <w:pPr>
        <w:ind w:left="954" w:hanging="360"/>
      </w:pPr>
      <w:rPr>
        <w:rFonts w:hint="default"/>
      </w:rPr>
    </w:lvl>
    <w:lvl w:ilvl="1" w:tplc="08090019" w:tentative="1">
      <w:start w:val="1"/>
      <w:numFmt w:val="lowerLetter"/>
      <w:lvlText w:val="%2."/>
      <w:lvlJc w:val="left"/>
      <w:pPr>
        <w:ind w:left="1674" w:hanging="360"/>
      </w:pPr>
    </w:lvl>
    <w:lvl w:ilvl="2" w:tplc="0809001B" w:tentative="1">
      <w:start w:val="1"/>
      <w:numFmt w:val="lowerRoman"/>
      <w:lvlText w:val="%3."/>
      <w:lvlJc w:val="right"/>
      <w:pPr>
        <w:ind w:left="2394" w:hanging="180"/>
      </w:pPr>
    </w:lvl>
    <w:lvl w:ilvl="3" w:tplc="0809000F" w:tentative="1">
      <w:start w:val="1"/>
      <w:numFmt w:val="decimal"/>
      <w:lvlText w:val="%4."/>
      <w:lvlJc w:val="left"/>
      <w:pPr>
        <w:ind w:left="3114" w:hanging="360"/>
      </w:pPr>
    </w:lvl>
    <w:lvl w:ilvl="4" w:tplc="08090019" w:tentative="1">
      <w:start w:val="1"/>
      <w:numFmt w:val="lowerLetter"/>
      <w:lvlText w:val="%5."/>
      <w:lvlJc w:val="left"/>
      <w:pPr>
        <w:ind w:left="3834" w:hanging="360"/>
      </w:pPr>
    </w:lvl>
    <w:lvl w:ilvl="5" w:tplc="0809001B" w:tentative="1">
      <w:start w:val="1"/>
      <w:numFmt w:val="lowerRoman"/>
      <w:lvlText w:val="%6."/>
      <w:lvlJc w:val="right"/>
      <w:pPr>
        <w:ind w:left="4554" w:hanging="180"/>
      </w:pPr>
    </w:lvl>
    <w:lvl w:ilvl="6" w:tplc="0809000F" w:tentative="1">
      <w:start w:val="1"/>
      <w:numFmt w:val="decimal"/>
      <w:lvlText w:val="%7."/>
      <w:lvlJc w:val="left"/>
      <w:pPr>
        <w:ind w:left="5274" w:hanging="360"/>
      </w:pPr>
    </w:lvl>
    <w:lvl w:ilvl="7" w:tplc="08090019" w:tentative="1">
      <w:start w:val="1"/>
      <w:numFmt w:val="lowerLetter"/>
      <w:lvlText w:val="%8."/>
      <w:lvlJc w:val="left"/>
      <w:pPr>
        <w:ind w:left="5994" w:hanging="360"/>
      </w:pPr>
    </w:lvl>
    <w:lvl w:ilvl="8" w:tplc="0809001B" w:tentative="1">
      <w:start w:val="1"/>
      <w:numFmt w:val="lowerRoman"/>
      <w:lvlText w:val="%9."/>
      <w:lvlJc w:val="right"/>
      <w:pPr>
        <w:ind w:left="6714" w:hanging="180"/>
      </w:pPr>
    </w:lvl>
  </w:abstractNum>
  <w:abstractNum w:abstractNumId="4" w15:restartNumberingAfterBreak="0">
    <w:nsid w:val="098616F5"/>
    <w:multiLevelType w:val="hybridMultilevel"/>
    <w:tmpl w:val="C48E2488"/>
    <w:lvl w:ilvl="0" w:tplc="0409000D">
      <w:start w:val="1"/>
      <w:numFmt w:val="bullet"/>
      <w:lvlText w:val=""/>
      <w:lvlJc w:val="left"/>
      <w:pPr>
        <w:ind w:left="4687" w:hanging="360"/>
      </w:pPr>
      <w:rPr>
        <w:rFonts w:ascii="Wingdings" w:hAnsi="Wingdings" w:hint="default"/>
      </w:rPr>
    </w:lvl>
    <w:lvl w:ilvl="1" w:tplc="0409000D">
      <w:start w:val="1"/>
      <w:numFmt w:val="bullet"/>
      <w:lvlText w:val=""/>
      <w:lvlJc w:val="left"/>
      <w:pPr>
        <w:ind w:left="2345" w:hanging="360"/>
      </w:pPr>
      <w:rPr>
        <w:rFonts w:ascii="Wingdings" w:hAnsi="Wingdings" w:hint="default"/>
      </w:rPr>
    </w:lvl>
    <w:lvl w:ilvl="2" w:tplc="04090005" w:tentative="1">
      <w:start w:val="1"/>
      <w:numFmt w:val="bullet"/>
      <w:lvlText w:val=""/>
      <w:lvlJc w:val="left"/>
      <w:pPr>
        <w:ind w:left="6127" w:hanging="360"/>
      </w:pPr>
      <w:rPr>
        <w:rFonts w:ascii="Wingdings" w:hAnsi="Wingdings" w:hint="default"/>
      </w:rPr>
    </w:lvl>
    <w:lvl w:ilvl="3" w:tplc="04090001" w:tentative="1">
      <w:start w:val="1"/>
      <w:numFmt w:val="bullet"/>
      <w:lvlText w:val=""/>
      <w:lvlJc w:val="left"/>
      <w:pPr>
        <w:ind w:left="6847" w:hanging="360"/>
      </w:pPr>
      <w:rPr>
        <w:rFonts w:ascii="Symbol" w:hAnsi="Symbol" w:hint="default"/>
      </w:rPr>
    </w:lvl>
    <w:lvl w:ilvl="4" w:tplc="04090003" w:tentative="1">
      <w:start w:val="1"/>
      <w:numFmt w:val="bullet"/>
      <w:lvlText w:val="o"/>
      <w:lvlJc w:val="left"/>
      <w:pPr>
        <w:ind w:left="7567" w:hanging="360"/>
      </w:pPr>
      <w:rPr>
        <w:rFonts w:ascii="Courier New" w:hAnsi="Courier New" w:cs="Courier New" w:hint="default"/>
      </w:rPr>
    </w:lvl>
    <w:lvl w:ilvl="5" w:tplc="04090005" w:tentative="1">
      <w:start w:val="1"/>
      <w:numFmt w:val="bullet"/>
      <w:lvlText w:val=""/>
      <w:lvlJc w:val="left"/>
      <w:pPr>
        <w:ind w:left="8287" w:hanging="360"/>
      </w:pPr>
      <w:rPr>
        <w:rFonts w:ascii="Wingdings" w:hAnsi="Wingdings" w:hint="default"/>
      </w:rPr>
    </w:lvl>
    <w:lvl w:ilvl="6" w:tplc="04090001" w:tentative="1">
      <w:start w:val="1"/>
      <w:numFmt w:val="bullet"/>
      <w:lvlText w:val=""/>
      <w:lvlJc w:val="left"/>
      <w:pPr>
        <w:ind w:left="9007" w:hanging="360"/>
      </w:pPr>
      <w:rPr>
        <w:rFonts w:ascii="Symbol" w:hAnsi="Symbol" w:hint="default"/>
      </w:rPr>
    </w:lvl>
    <w:lvl w:ilvl="7" w:tplc="04090003" w:tentative="1">
      <w:start w:val="1"/>
      <w:numFmt w:val="bullet"/>
      <w:lvlText w:val="o"/>
      <w:lvlJc w:val="left"/>
      <w:pPr>
        <w:ind w:left="9727" w:hanging="360"/>
      </w:pPr>
      <w:rPr>
        <w:rFonts w:ascii="Courier New" w:hAnsi="Courier New" w:cs="Courier New" w:hint="default"/>
      </w:rPr>
    </w:lvl>
    <w:lvl w:ilvl="8" w:tplc="04090005" w:tentative="1">
      <w:start w:val="1"/>
      <w:numFmt w:val="bullet"/>
      <w:lvlText w:val=""/>
      <w:lvlJc w:val="left"/>
      <w:pPr>
        <w:ind w:left="10447" w:hanging="360"/>
      </w:pPr>
      <w:rPr>
        <w:rFonts w:ascii="Wingdings" w:hAnsi="Wingdings" w:hint="default"/>
      </w:rPr>
    </w:lvl>
  </w:abstractNum>
  <w:abstractNum w:abstractNumId="5" w15:restartNumberingAfterBreak="0">
    <w:nsid w:val="0BE7558E"/>
    <w:multiLevelType w:val="hybridMultilevel"/>
    <w:tmpl w:val="C0586A6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D56927"/>
    <w:multiLevelType w:val="hybridMultilevel"/>
    <w:tmpl w:val="AC3297AA"/>
    <w:lvl w:ilvl="0" w:tplc="E5ACB058">
      <w:start w:val="1"/>
      <w:numFmt w:val="bullet"/>
      <w:lvlText w:val="-"/>
      <w:lvlJc w:val="left"/>
      <w:pPr>
        <w:ind w:left="1287" w:hanging="360"/>
      </w:pPr>
      <w:rPr>
        <w:rFonts w:ascii="Sylfaen" w:hAnsi="Sylfae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DD84076"/>
    <w:multiLevelType w:val="hybridMultilevel"/>
    <w:tmpl w:val="62189AB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32753A"/>
    <w:multiLevelType w:val="hybridMultilevel"/>
    <w:tmpl w:val="7E38A512"/>
    <w:lvl w:ilvl="0" w:tplc="A5621A2C">
      <w:start w:val="2"/>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9" w15:restartNumberingAfterBreak="0">
    <w:nsid w:val="195A3459"/>
    <w:multiLevelType w:val="hybridMultilevel"/>
    <w:tmpl w:val="FDCE9422"/>
    <w:lvl w:ilvl="0" w:tplc="E5ACB058">
      <w:start w:val="1"/>
      <w:numFmt w:val="bullet"/>
      <w:lvlText w:val="-"/>
      <w:lvlJc w:val="left"/>
      <w:pPr>
        <w:ind w:left="2610" w:hanging="360"/>
      </w:pPr>
      <w:rPr>
        <w:rFonts w:ascii="Sylfaen" w:hAnsi="Sylfaen"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10" w15:restartNumberingAfterBreak="0">
    <w:nsid w:val="1B3A40BC"/>
    <w:multiLevelType w:val="hybridMultilevel"/>
    <w:tmpl w:val="4B849F86"/>
    <w:lvl w:ilvl="0" w:tplc="DCCCFACA">
      <w:start w:val="1"/>
      <w:numFmt w:val="decimal"/>
      <w:lvlText w:val="%1."/>
      <w:lvlJc w:val="left"/>
      <w:pPr>
        <w:ind w:left="930" w:hanging="360"/>
      </w:pPr>
      <w:rPr>
        <w:rFonts w:hint="default"/>
      </w:rPr>
    </w:lvl>
    <w:lvl w:ilvl="1" w:tplc="76BC917A">
      <w:start w:val="4"/>
      <w:numFmt w:val="bullet"/>
      <w:lvlText w:val=""/>
      <w:lvlJc w:val="left"/>
      <w:pPr>
        <w:ind w:left="1650" w:hanging="360"/>
      </w:pPr>
      <w:rPr>
        <w:rFonts w:ascii="Wingdings 3" w:eastAsia="Times New Roman" w:hAnsi="Wingdings 3" w:cs="Times New Roman" w:hint="default"/>
        <w:color w:val="auto"/>
      </w:r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11" w15:restartNumberingAfterBreak="0">
    <w:nsid w:val="1B6E05A2"/>
    <w:multiLevelType w:val="hybridMultilevel"/>
    <w:tmpl w:val="EB3AB92C"/>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26184E"/>
    <w:multiLevelType w:val="hybridMultilevel"/>
    <w:tmpl w:val="30BE79AE"/>
    <w:lvl w:ilvl="0" w:tplc="E5ACB058">
      <w:start w:val="1"/>
      <w:numFmt w:val="bullet"/>
      <w:lvlText w:val="-"/>
      <w:lvlJc w:val="left"/>
      <w:pPr>
        <w:ind w:left="1287" w:hanging="360"/>
      </w:pPr>
      <w:rPr>
        <w:rFonts w:ascii="Sylfaen" w:hAnsi="Sylfae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1E36454A"/>
    <w:multiLevelType w:val="hybridMultilevel"/>
    <w:tmpl w:val="B86A55EC"/>
    <w:lvl w:ilvl="0" w:tplc="AD7E5AD2">
      <w:start w:val="2"/>
      <w:numFmt w:val="bullet"/>
      <w:lvlText w:val="-"/>
      <w:lvlJc w:val="left"/>
      <w:pPr>
        <w:ind w:left="3338" w:hanging="360"/>
      </w:pPr>
      <w:rPr>
        <w:rFonts w:ascii="Times New Roman" w:eastAsia="Times New Roman" w:hAnsi="Times New Roman" w:cs="Times New Roman" w:hint="default"/>
      </w:rPr>
    </w:lvl>
    <w:lvl w:ilvl="1" w:tplc="04090003" w:tentative="1">
      <w:start w:val="1"/>
      <w:numFmt w:val="bullet"/>
      <w:lvlText w:val="o"/>
      <w:lvlJc w:val="left"/>
      <w:pPr>
        <w:ind w:left="1000" w:hanging="360"/>
      </w:pPr>
      <w:rPr>
        <w:rFonts w:ascii="Courier New" w:hAnsi="Courier New" w:cs="Courier New" w:hint="default"/>
      </w:rPr>
    </w:lvl>
    <w:lvl w:ilvl="2" w:tplc="04090005" w:tentative="1">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14" w15:restartNumberingAfterBreak="0">
    <w:nsid w:val="1E3C0925"/>
    <w:multiLevelType w:val="hybridMultilevel"/>
    <w:tmpl w:val="290AD796"/>
    <w:lvl w:ilvl="0" w:tplc="21A408DA">
      <w:start w:val="2"/>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1FBF13FC"/>
    <w:multiLevelType w:val="hybridMultilevel"/>
    <w:tmpl w:val="CEE23878"/>
    <w:lvl w:ilvl="0" w:tplc="E5ACB058">
      <w:start w:val="1"/>
      <w:numFmt w:val="bullet"/>
      <w:lvlText w:val="-"/>
      <w:lvlJc w:val="left"/>
      <w:pPr>
        <w:ind w:left="927" w:hanging="360"/>
      </w:pPr>
      <w:rPr>
        <w:rFonts w:ascii="Sylfaen" w:hAnsi="Sylfaen" w:hint="default"/>
        <w:sz w:val="28"/>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6" w15:restartNumberingAfterBreak="0">
    <w:nsid w:val="21E04473"/>
    <w:multiLevelType w:val="hybridMultilevel"/>
    <w:tmpl w:val="53F44606"/>
    <w:lvl w:ilvl="0" w:tplc="24B8E8CC">
      <w:start w:val="2"/>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C0157CA"/>
    <w:multiLevelType w:val="multilevel"/>
    <w:tmpl w:val="2B5E3E20"/>
    <w:lvl w:ilvl="0">
      <w:start w:val="1"/>
      <w:numFmt w:val="decimal"/>
      <w:lvlText w:val="%1."/>
      <w:lvlJc w:val="left"/>
      <w:pPr>
        <w:ind w:left="1080" w:hanging="360"/>
      </w:pPr>
      <w:rPr>
        <w:rFonts w:hint="default"/>
      </w:rPr>
    </w:lvl>
    <w:lvl w:ilvl="1">
      <w:start w:val="1"/>
      <w:numFmt w:val="decimal"/>
      <w:isLgl/>
      <w:lvlText w:val="%1.%2."/>
      <w:lvlJc w:val="left"/>
      <w:pPr>
        <w:ind w:left="1570" w:hanging="720"/>
      </w:pPr>
      <w:rPr>
        <w:rFonts w:hint="default"/>
        <w:i/>
      </w:rPr>
    </w:lvl>
    <w:lvl w:ilvl="2">
      <w:start w:val="1"/>
      <w:numFmt w:val="decimal"/>
      <w:isLgl/>
      <w:lvlText w:val="%1.%2.%3."/>
      <w:lvlJc w:val="left"/>
      <w:pPr>
        <w:ind w:left="1700" w:hanging="720"/>
      </w:pPr>
      <w:rPr>
        <w:rFonts w:hint="default"/>
      </w:rPr>
    </w:lvl>
    <w:lvl w:ilvl="3">
      <w:start w:val="1"/>
      <w:numFmt w:val="decimal"/>
      <w:isLgl/>
      <w:lvlText w:val="%1.%2.%3.%4."/>
      <w:lvlJc w:val="left"/>
      <w:pPr>
        <w:ind w:left="2190" w:hanging="1080"/>
      </w:pPr>
      <w:rPr>
        <w:rFonts w:hint="default"/>
      </w:rPr>
    </w:lvl>
    <w:lvl w:ilvl="4">
      <w:start w:val="1"/>
      <w:numFmt w:val="decimal"/>
      <w:isLgl/>
      <w:lvlText w:val="%1.%2.%3.%4.%5."/>
      <w:lvlJc w:val="left"/>
      <w:pPr>
        <w:ind w:left="2320" w:hanging="1080"/>
      </w:pPr>
      <w:rPr>
        <w:rFonts w:hint="default"/>
      </w:rPr>
    </w:lvl>
    <w:lvl w:ilvl="5">
      <w:start w:val="1"/>
      <w:numFmt w:val="decimal"/>
      <w:isLgl/>
      <w:lvlText w:val="%1.%2.%3.%4.%5.%6."/>
      <w:lvlJc w:val="left"/>
      <w:pPr>
        <w:ind w:left="2810" w:hanging="1440"/>
      </w:pPr>
      <w:rPr>
        <w:rFonts w:hint="default"/>
      </w:rPr>
    </w:lvl>
    <w:lvl w:ilvl="6">
      <w:start w:val="1"/>
      <w:numFmt w:val="decimal"/>
      <w:isLgl/>
      <w:lvlText w:val="%1.%2.%3.%4.%5.%6.%7."/>
      <w:lvlJc w:val="left"/>
      <w:pPr>
        <w:ind w:left="2940" w:hanging="1440"/>
      </w:pPr>
      <w:rPr>
        <w:rFonts w:hint="default"/>
      </w:rPr>
    </w:lvl>
    <w:lvl w:ilvl="7">
      <w:start w:val="1"/>
      <w:numFmt w:val="decimal"/>
      <w:isLgl/>
      <w:lvlText w:val="%1.%2.%3.%4.%5.%6.%7.%8."/>
      <w:lvlJc w:val="left"/>
      <w:pPr>
        <w:ind w:left="3430" w:hanging="1800"/>
      </w:pPr>
      <w:rPr>
        <w:rFonts w:hint="default"/>
      </w:rPr>
    </w:lvl>
    <w:lvl w:ilvl="8">
      <w:start w:val="1"/>
      <w:numFmt w:val="decimal"/>
      <w:isLgl/>
      <w:lvlText w:val="%1.%2.%3.%4.%5.%6.%7.%8.%9."/>
      <w:lvlJc w:val="left"/>
      <w:pPr>
        <w:ind w:left="3560" w:hanging="1800"/>
      </w:pPr>
      <w:rPr>
        <w:rFonts w:hint="default"/>
      </w:rPr>
    </w:lvl>
  </w:abstractNum>
  <w:abstractNum w:abstractNumId="18" w15:restartNumberingAfterBreak="0">
    <w:nsid w:val="2E471163"/>
    <w:multiLevelType w:val="hybridMultilevel"/>
    <w:tmpl w:val="A0A21102"/>
    <w:lvl w:ilvl="0" w:tplc="0409000B">
      <w:start w:val="1"/>
      <w:numFmt w:val="bullet"/>
      <w:lvlText w:val=""/>
      <w:lvlJc w:val="left"/>
      <w:pPr>
        <w:ind w:left="720" w:hanging="360"/>
      </w:pPr>
      <w:rPr>
        <w:rFonts w:ascii="Wingdings" w:hAnsi="Wingdings" w:hint="default"/>
      </w:rPr>
    </w:lvl>
    <w:lvl w:ilvl="1" w:tplc="C67E4498">
      <w:numFmt w:val="bullet"/>
      <w:lvlText w:val=""/>
      <w:lvlJc w:val="left"/>
      <w:pPr>
        <w:ind w:left="1440" w:hanging="360"/>
      </w:pPr>
      <w:rPr>
        <w:rFonts w:ascii="Wingdings 3" w:eastAsia="SimSun" w:hAnsi="Wingdings 3"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75501C"/>
    <w:multiLevelType w:val="multilevel"/>
    <w:tmpl w:val="83F254A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1815AF5"/>
    <w:multiLevelType w:val="hybridMultilevel"/>
    <w:tmpl w:val="6A000AA0"/>
    <w:lvl w:ilvl="0" w:tplc="E5ACB058">
      <w:start w:val="1"/>
      <w:numFmt w:val="bullet"/>
      <w:lvlText w:val="-"/>
      <w:lvlJc w:val="left"/>
      <w:pPr>
        <w:ind w:left="1287" w:hanging="360"/>
      </w:pPr>
      <w:rPr>
        <w:rFonts w:ascii="Sylfaen" w:hAnsi="Sylfae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33F045FD"/>
    <w:multiLevelType w:val="hybridMultilevel"/>
    <w:tmpl w:val="6DC81E5E"/>
    <w:lvl w:ilvl="0" w:tplc="E5ACB058">
      <w:start w:val="1"/>
      <w:numFmt w:val="bullet"/>
      <w:lvlText w:val="-"/>
      <w:lvlJc w:val="left"/>
      <w:pPr>
        <w:ind w:left="1287" w:hanging="360"/>
      </w:pPr>
      <w:rPr>
        <w:rFonts w:ascii="Sylfaen" w:hAnsi="Sylfae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355B194F"/>
    <w:multiLevelType w:val="hybridMultilevel"/>
    <w:tmpl w:val="478C436A"/>
    <w:lvl w:ilvl="0" w:tplc="E5ACB058">
      <w:start w:val="1"/>
      <w:numFmt w:val="bullet"/>
      <w:lvlText w:val="-"/>
      <w:lvlJc w:val="left"/>
      <w:pPr>
        <w:ind w:left="1287" w:hanging="360"/>
      </w:pPr>
      <w:rPr>
        <w:rFonts w:ascii="Sylfaen" w:hAnsi="Sylfae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3BD51BCA"/>
    <w:multiLevelType w:val="hybridMultilevel"/>
    <w:tmpl w:val="794CDAFA"/>
    <w:lvl w:ilvl="0" w:tplc="E5ACB058">
      <w:start w:val="1"/>
      <w:numFmt w:val="bullet"/>
      <w:lvlText w:val="-"/>
      <w:lvlJc w:val="left"/>
      <w:pPr>
        <w:ind w:left="1572" w:hanging="360"/>
      </w:pPr>
      <w:rPr>
        <w:rFonts w:ascii="Sylfaen" w:hAnsi="Sylfae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4" w15:restartNumberingAfterBreak="0">
    <w:nsid w:val="3CDE6310"/>
    <w:multiLevelType w:val="hybridMultilevel"/>
    <w:tmpl w:val="71CACDF0"/>
    <w:lvl w:ilvl="0" w:tplc="E5ACB058">
      <w:start w:val="1"/>
      <w:numFmt w:val="bullet"/>
      <w:lvlText w:val="-"/>
      <w:lvlJc w:val="left"/>
      <w:pPr>
        <w:ind w:left="1287" w:hanging="360"/>
      </w:pPr>
      <w:rPr>
        <w:rFonts w:ascii="Sylfaen" w:hAnsi="Sylfae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3EAA515C"/>
    <w:multiLevelType w:val="hybridMultilevel"/>
    <w:tmpl w:val="3730873A"/>
    <w:lvl w:ilvl="0" w:tplc="42B0E858">
      <w:start w:val="6"/>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26" w15:restartNumberingAfterBreak="0">
    <w:nsid w:val="45FB7056"/>
    <w:multiLevelType w:val="hybridMultilevel"/>
    <w:tmpl w:val="AE30FB8E"/>
    <w:lvl w:ilvl="0" w:tplc="E5ACB058">
      <w:start w:val="1"/>
      <w:numFmt w:val="bullet"/>
      <w:lvlText w:val="-"/>
      <w:lvlJc w:val="left"/>
      <w:pPr>
        <w:ind w:left="3600" w:hanging="360"/>
      </w:pPr>
      <w:rPr>
        <w:rFonts w:ascii="Sylfaen" w:hAnsi="Sylfaen"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7" w15:restartNumberingAfterBreak="0">
    <w:nsid w:val="54452A78"/>
    <w:multiLevelType w:val="hybridMultilevel"/>
    <w:tmpl w:val="E1F05BC4"/>
    <w:lvl w:ilvl="0" w:tplc="E5ACB058">
      <w:start w:val="1"/>
      <w:numFmt w:val="bullet"/>
      <w:lvlText w:val="-"/>
      <w:lvlJc w:val="left"/>
      <w:pPr>
        <w:ind w:left="1287" w:hanging="360"/>
      </w:pPr>
      <w:rPr>
        <w:rFonts w:ascii="Sylfaen" w:hAnsi="Sylfae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55F90649"/>
    <w:multiLevelType w:val="hybridMultilevel"/>
    <w:tmpl w:val="AD74B2C6"/>
    <w:lvl w:ilvl="0" w:tplc="E5ACB058">
      <w:start w:val="1"/>
      <w:numFmt w:val="bullet"/>
      <w:lvlText w:val="-"/>
      <w:lvlJc w:val="left"/>
      <w:pPr>
        <w:ind w:left="1287" w:hanging="360"/>
      </w:pPr>
      <w:rPr>
        <w:rFonts w:ascii="Sylfaen" w:hAnsi="Sylfae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57327003"/>
    <w:multiLevelType w:val="hybridMultilevel"/>
    <w:tmpl w:val="EAA20C6C"/>
    <w:lvl w:ilvl="0" w:tplc="E5ACB058">
      <w:start w:val="1"/>
      <w:numFmt w:val="bullet"/>
      <w:lvlText w:val="-"/>
      <w:lvlJc w:val="left"/>
      <w:pPr>
        <w:ind w:left="720" w:hanging="360"/>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8F5364"/>
    <w:multiLevelType w:val="hybridMultilevel"/>
    <w:tmpl w:val="B7A275A0"/>
    <w:lvl w:ilvl="0" w:tplc="E5ACB058">
      <w:start w:val="1"/>
      <w:numFmt w:val="bullet"/>
      <w:lvlText w:val="-"/>
      <w:lvlJc w:val="left"/>
      <w:pPr>
        <w:ind w:left="720" w:hanging="360"/>
      </w:pPr>
      <w:rPr>
        <w:rFonts w:ascii="Sylfaen" w:hAnsi="Sylfae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952FE4"/>
    <w:multiLevelType w:val="hybridMultilevel"/>
    <w:tmpl w:val="3B7C88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937CE0"/>
    <w:multiLevelType w:val="hybridMultilevel"/>
    <w:tmpl w:val="EA4031B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1BF16B9"/>
    <w:multiLevelType w:val="hybridMultilevel"/>
    <w:tmpl w:val="D6C61202"/>
    <w:lvl w:ilvl="0" w:tplc="E5ACB058">
      <w:start w:val="1"/>
      <w:numFmt w:val="bullet"/>
      <w:lvlText w:val="-"/>
      <w:lvlJc w:val="left"/>
      <w:pPr>
        <w:ind w:left="1287" w:hanging="360"/>
      </w:pPr>
      <w:rPr>
        <w:rFonts w:ascii="Sylfaen" w:hAnsi="Sylfae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 w15:restartNumberingAfterBreak="0">
    <w:nsid w:val="627E370A"/>
    <w:multiLevelType w:val="hybridMultilevel"/>
    <w:tmpl w:val="70A83B16"/>
    <w:lvl w:ilvl="0" w:tplc="E5ACB058">
      <w:start w:val="1"/>
      <w:numFmt w:val="bullet"/>
      <w:lvlText w:val="-"/>
      <w:lvlJc w:val="left"/>
      <w:pPr>
        <w:ind w:left="1287" w:hanging="360"/>
      </w:pPr>
      <w:rPr>
        <w:rFonts w:ascii="Sylfaen" w:hAnsi="Sylfae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15:restartNumberingAfterBreak="0">
    <w:nsid w:val="63C37953"/>
    <w:multiLevelType w:val="hybridMultilevel"/>
    <w:tmpl w:val="798447FC"/>
    <w:lvl w:ilvl="0" w:tplc="E5ACB058">
      <w:start w:val="1"/>
      <w:numFmt w:val="bullet"/>
      <w:lvlText w:val="-"/>
      <w:lvlJc w:val="left"/>
      <w:pPr>
        <w:ind w:left="1287" w:hanging="360"/>
      </w:pPr>
      <w:rPr>
        <w:rFonts w:ascii="Sylfaen" w:hAnsi="Sylfae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15:restartNumberingAfterBreak="0">
    <w:nsid w:val="6428156C"/>
    <w:multiLevelType w:val="hybridMultilevel"/>
    <w:tmpl w:val="24F42B2A"/>
    <w:lvl w:ilvl="0" w:tplc="21A408DA">
      <w:start w:val="2"/>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15:restartNumberingAfterBreak="0">
    <w:nsid w:val="64F311CB"/>
    <w:multiLevelType w:val="hybridMultilevel"/>
    <w:tmpl w:val="CC66DC76"/>
    <w:lvl w:ilvl="0" w:tplc="F4E6DA8C">
      <w:start w:val="8"/>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8" w15:restartNumberingAfterBreak="0">
    <w:nsid w:val="65B7673B"/>
    <w:multiLevelType w:val="hybridMultilevel"/>
    <w:tmpl w:val="4458537E"/>
    <w:lvl w:ilvl="0" w:tplc="24B8E8CC">
      <w:start w:val="2"/>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9" w15:restartNumberingAfterBreak="0">
    <w:nsid w:val="65C91EC6"/>
    <w:multiLevelType w:val="hybridMultilevel"/>
    <w:tmpl w:val="7FF681F4"/>
    <w:lvl w:ilvl="0" w:tplc="E5ACB058">
      <w:start w:val="1"/>
      <w:numFmt w:val="bullet"/>
      <w:lvlText w:val="-"/>
      <w:lvlJc w:val="left"/>
      <w:pPr>
        <w:ind w:left="1287" w:hanging="360"/>
      </w:pPr>
      <w:rPr>
        <w:rFonts w:ascii="Sylfaen" w:hAnsi="Sylfae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15:restartNumberingAfterBreak="0">
    <w:nsid w:val="66FC22B9"/>
    <w:multiLevelType w:val="hybridMultilevel"/>
    <w:tmpl w:val="AF10979C"/>
    <w:lvl w:ilvl="0" w:tplc="E5ACB058">
      <w:start w:val="1"/>
      <w:numFmt w:val="bullet"/>
      <w:lvlText w:val="-"/>
      <w:lvlJc w:val="left"/>
      <w:pPr>
        <w:ind w:left="1287" w:hanging="360"/>
      </w:pPr>
      <w:rPr>
        <w:rFonts w:ascii="Sylfaen" w:hAnsi="Sylfae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1" w15:restartNumberingAfterBreak="0">
    <w:nsid w:val="6AAC234C"/>
    <w:multiLevelType w:val="hybridMultilevel"/>
    <w:tmpl w:val="1F205552"/>
    <w:lvl w:ilvl="0" w:tplc="B3FC5562">
      <w:start w:val="1"/>
      <w:numFmt w:val="upperRoman"/>
      <w:lvlText w:val="%1."/>
      <w:lvlJc w:val="left"/>
      <w:pPr>
        <w:ind w:left="144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D7874F6"/>
    <w:multiLevelType w:val="hybridMultilevel"/>
    <w:tmpl w:val="B0786596"/>
    <w:lvl w:ilvl="0" w:tplc="E5ACB058">
      <w:start w:val="1"/>
      <w:numFmt w:val="bullet"/>
      <w:lvlText w:val="-"/>
      <w:lvlJc w:val="left"/>
      <w:pPr>
        <w:ind w:left="720" w:hanging="360"/>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A32A56"/>
    <w:multiLevelType w:val="multilevel"/>
    <w:tmpl w:val="16041D5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i/>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362AA7"/>
    <w:multiLevelType w:val="hybridMultilevel"/>
    <w:tmpl w:val="7EEE0180"/>
    <w:lvl w:ilvl="0" w:tplc="24B8E8CC">
      <w:start w:val="2"/>
      <w:numFmt w:val="bullet"/>
      <w:lvlText w:val="-"/>
      <w:lvlJc w:val="left"/>
      <w:pPr>
        <w:ind w:left="900" w:hanging="360"/>
      </w:pPr>
      <w:rPr>
        <w:rFonts w:ascii="Times New Roman" w:eastAsia="SimSun" w:hAnsi="Times New Roman" w:cs="Times New Roman" w:hint="default"/>
      </w:rPr>
    </w:lvl>
    <w:lvl w:ilvl="1" w:tplc="6F9ACD88" w:tentative="1">
      <w:start w:val="1"/>
      <w:numFmt w:val="bullet"/>
      <w:lvlText w:val="o"/>
      <w:lvlJc w:val="left"/>
      <w:pPr>
        <w:ind w:left="1620" w:hanging="360"/>
      </w:pPr>
      <w:rPr>
        <w:rFonts w:ascii="Courier New" w:hAnsi="Courier New" w:cs="Courier New" w:hint="default"/>
      </w:rPr>
    </w:lvl>
    <w:lvl w:ilvl="2" w:tplc="70027AC0" w:tentative="1">
      <w:start w:val="1"/>
      <w:numFmt w:val="bullet"/>
      <w:lvlText w:val=""/>
      <w:lvlJc w:val="left"/>
      <w:pPr>
        <w:ind w:left="2340" w:hanging="360"/>
      </w:pPr>
      <w:rPr>
        <w:rFonts w:ascii="Wingdings" w:hAnsi="Wingdings" w:hint="default"/>
      </w:rPr>
    </w:lvl>
    <w:lvl w:ilvl="3" w:tplc="9EA47EE4" w:tentative="1">
      <w:start w:val="1"/>
      <w:numFmt w:val="bullet"/>
      <w:lvlText w:val=""/>
      <w:lvlJc w:val="left"/>
      <w:pPr>
        <w:ind w:left="3060" w:hanging="360"/>
      </w:pPr>
      <w:rPr>
        <w:rFonts w:ascii="Symbol" w:hAnsi="Symbol" w:hint="default"/>
      </w:rPr>
    </w:lvl>
    <w:lvl w:ilvl="4" w:tplc="5BBCC298" w:tentative="1">
      <w:start w:val="1"/>
      <w:numFmt w:val="bullet"/>
      <w:lvlText w:val="o"/>
      <w:lvlJc w:val="left"/>
      <w:pPr>
        <w:ind w:left="3780" w:hanging="360"/>
      </w:pPr>
      <w:rPr>
        <w:rFonts w:ascii="Courier New" w:hAnsi="Courier New" w:cs="Courier New" w:hint="default"/>
      </w:rPr>
    </w:lvl>
    <w:lvl w:ilvl="5" w:tplc="BD0CFA16" w:tentative="1">
      <w:start w:val="1"/>
      <w:numFmt w:val="bullet"/>
      <w:lvlText w:val=""/>
      <w:lvlJc w:val="left"/>
      <w:pPr>
        <w:ind w:left="4500" w:hanging="360"/>
      </w:pPr>
      <w:rPr>
        <w:rFonts w:ascii="Wingdings" w:hAnsi="Wingdings" w:hint="default"/>
      </w:rPr>
    </w:lvl>
    <w:lvl w:ilvl="6" w:tplc="B0FC3E86" w:tentative="1">
      <w:start w:val="1"/>
      <w:numFmt w:val="bullet"/>
      <w:lvlText w:val=""/>
      <w:lvlJc w:val="left"/>
      <w:pPr>
        <w:ind w:left="5220" w:hanging="360"/>
      </w:pPr>
      <w:rPr>
        <w:rFonts w:ascii="Symbol" w:hAnsi="Symbol" w:hint="default"/>
      </w:rPr>
    </w:lvl>
    <w:lvl w:ilvl="7" w:tplc="E38E6606" w:tentative="1">
      <w:start w:val="1"/>
      <w:numFmt w:val="bullet"/>
      <w:lvlText w:val="o"/>
      <w:lvlJc w:val="left"/>
      <w:pPr>
        <w:ind w:left="5940" w:hanging="360"/>
      </w:pPr>
      <w:rPr>
        <w:rFonts w:ascii="Courier New" w:hAnsi="Courier New" w:cs="Courier New" w:hint="default"/>
      </w:rPr>
    </w:lvl>
    <w:lvl w:ilvl="8" w:tplc="59F6A408" w:tentative="1">
      <w:start w:val="1"/>
      <w:numFmt w:val="bullet"/>
      <w:lvlText w:val=""/>
      <w:lvlJc w:val="left"/>
      <w:pPr>
        <w:ind w:left="6660" w:hanging="360"/>
      </w:pPr>
      <w:rPr>
        <w:rFonts w:ascii="Wingdings" w:hAnsi="Wingdings" w:hint="default"/>
      </w:rPr>
    </w:lvl>
  </w:abstractNum>
  <w:abstractNum w:abstractNumId="45" w15:restartNumberingAfterBreak="0">
    <w:nsid w:val="704C55DC"/>
    <w:multiLevelType w:val="hybridMultilevel"/>
    <w:tmpl w:val="5B3C9BA0"/>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1F2912"/>
    <w:multiLevelType w:val="hybridMultilevel"/>
    <w:tmpl w:val="845E705C"/>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5434D0E"/>
    <w:multiLevelType w:val="hybridMultilevel"/>
    <w:tmpl w:val="41828344"/>
    <w:lvl w:ilvl="0" w:tplc="CFA23994">
      <w:start w:val="1"/>
      <w:numFmt w:val="upperRoman"/>
      <w:lvlText w:val="%1."/>
      <w:lvlJc w:val="left"/>
      <w:pPr>
        <w:ind w:left="469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776C30DF"/>
    <w:multiLevelType w:val="hybridMultilevel"/>
    <w:tmpl w:val="303001DA"/>
    <w:lvl w:ilvl="0" w:tplc="E5ACB058">
      <w:start w:val="1"/>
      <w:numFmt w:val="bullet"/>
      <w:lvlText w:val="-"/>
      <w:lvlJc w:val="left"/>
      <w:pPr>
        <w:ind w:left="720" w:hanging="360"/>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98C5592"/>
    <w:multiLevelType w:val="hybridMultilevel"/>
    <w:tmpl w:val="FA0A0C4E"/>
    <w:lvl w:ilvl="0" w:tplc="21A408DA">
      <w:start w:val="2"/>
      <w:numFmt w:val="bullet"/>
      <w:lvlText w:val="-"/>
      <w:lvlJc w:val="left"/>
      <w:pPr>
        <w:ind w:left="1369" w:hanging="360"/>
      </w:pPr>
      <w:rPr>
        <w:rFonts w:ascii="Times New Roman" w:eastAsia="Times New Roman" w:hAnsi="Times New Roman" w:cs="Times New Roman" w:hint="default"/>
      </w:rPr>
    </w:lvl>
    <w:lvl w:ilvl="1" w:tplc="04090003" w:tentative="1">
      <w:start w:val="1"/>
      <w:numFmt w:val="bullet"/>
      <w:lvlText w:val="o"/>
      <w:lvlJc w:val="left"/>
      <w:pPr>
        <w:ind w:left="2089" w:hanging="360"/>
      </w:pPr>
      <w:rPr>
        <w:rFonts w:ascii="Courier New" w:hAnsi="Courier New" w:cs="Courier New" w:hint="default"/>
      </w:rPr>
    </w:lvl>
    <w:lvl w:ilvl="2" w:tplc="04090005" w:tentative="1">
      <w:start w:val="1"/>
      <w:numFmt w:val="bullet"/>
      <w:lvlText w:val=""/>
      <w:lvlJc w:val="left"/>
      <w:pPr>
        <w:ind w:left="2809" w:hanging="360"/>
      </w:pPr>
      <w:rPr>
        <w:rFonts w:ascii="Wingdings" w:hAnsi="Wingdings" w:hint="default"/>
      </w:rPr>
    </w:lvl>
    <w:lvl w:ilvl="3" w:tplc="04090001" w:tentative="1">
      <w:start w:val="1"/>
      <w:numFmt w:val="bullet"/>
      <w:lvlText w:val=""/>
      <w:lvlJc w:val="left"/>
      <w:pPr>
        <w:ind w:left="3529" w:hanging="360"/>
      </w:pPr>
      <w:rPr>
        <w:rFonts w:ascii="Symbol" w:hAnsi="Symbol" w:hint="default"/>
      </w:rPr>
    </w:lvl>
    <w:lvl w:ilvl="4" w:tplc="04090003" w:tentative="1">
      <w:start w:val="1"/>
      <w:numFmt w:val="bullet"/>
      <w:lvlText w:val="o"/>
      <w:lvlJc w:val="left"/>
      <w:pPr>
        <w:ind w:left="4249" w:hanging="360"/>
      </w:pPr>
      <w:rPr>
        <w:rFonts w:ascii="Courier New" w:hAnsi="Courier New" w:cs="Courier New" w:hint="default"/>
      </w:rPr>
    </w:lvl>
    <w:lvl w:ilvl="5" w:tplc="04090005" w:tentative="1">
      <w:start w:val="1"/>
      <w:numFmt w:val="bullet"/>
      <w:lvlText w:val=""/>
      <w:lvlJc w:val="left"/>
      <w:pPr>
        <w:ind w:left="4969" w:hanging="360"/>
      </w:pPr>
      <w:rPr>
        <w:rFonts w:ascii="Wingdings" w:hAnsi="Wingdings" w:hint="default"/>
      </w:rPr>
    </w:lvl>
    <w:lvl w:ilvl="6" w:tplc="04090001" w:tentative="1">
      <w:start w:val="1"/>
      <w:numFmt w:val="bullet"/>
      <w:lvlText w:val=""/>
      <w:lvlJc w:val="left"/>
      <w:pPr>
        <w:ind w:left="5689" w:hanging="360"/>
      </w:pPr>
      <w:rPr>
        <w:rFonts w:ascii="Symbol" w:hAnsi="Symbol" w:hint="default"/>
      </w:rPr>
    </w:lvl>
    <w:lvl w:ilvl="7" w:tplc="04090003" w:tentative="1">
      <w:start w:val="1"/>
      <w:numFmt w:val="bullet"/>
      <w:lvlText w:val="o"/>
      <w:lvlJc w:val="left"/>
      <w:pPr>
        <w:ind w:left="6409" w:hanging="360"/>
      </w:pPr>
      <w:rPr>
        <w:rFonts w:ascii="Courier New" w:hAnsi="Courier New" w:cs="Courier New" w:hint="default"/>
      </w:rPr>
    </w:lvl>
    <w:lvl w:ilvl="8" w:tplc="04090005" w:tentative="1">
      <w:start w:val="1"/>
      <w:numFmt w:val="bullet"/>
      <w:lvlText w:val=""/>
      <w:lvlJc w:val="left"/>
      <w:pPr>
        <w:ind w:left="7129" w:hanging="360"/>
      </w:pPr>
      <w:rPr>
        <w:rFonts w:ascii="Wingdings" w:hAnsi="Wingdings" w:hint="default"/>
      </w:rPr>
    </w:lvl>
  </w:abstractNum>
  <w:num w:numId="1">
    <w:abstractNumId w:val="47"/>
  </w:num>
  <w:num w:numId="2">
    <w:abstractNumId w:val="43"/>
  </w:num>
  <w:num w:numId="3">
    <w:abstractNumId w:val="4"/>
  </w:num>
  <w:num w:numId="4">
    <w:abstractNumId w:val="41"/>
  </w:num>
  <w:num w:numId="5">
    <w:abstractNumId w:val="19"/>
  </w:num>
  <w:num w:numId="6">
    <w:abstractNumId w:val="17"/>
  </w:num>
  <w:num w:numId="7">
    <w:abstractNumId w:val="10"/>
  </w:num>
  <w:num w:numId="8">
    <w:abstractNumId w:val="25"/>
  </w:num>
  <w:num w:numId="9">
    <w:abstractNumId w:val="30"/>
  </w:num>
  <w:num w:numId="10">
    <w:abstractNumId w:val="31"/>
  </w:num>
  <w:num w:numId="11">
    <w:abstractNumId w:val="7"/>
  </w:num>
  <w:num w:numId="12">
    <w:abstractNumId w:val="45"/>
  </w:num>
  <w:num w:numId="13">
    <w:abstractNumId w:val="0"/>
  </w:num>
  <w:num w:numId="14">
    <w:abstractNumId w:val="29"/>
  </w:num>
  <w:num w:numId="15">
    <w:abstractNumId w:val="35"/>
  </w:num>
  <w:num w:numId="16">
    <w:abstractNumId w:val="15"/>
  </w:num>
  <w:num w:numId="17">
    <w:abstractNumId w:val="9"/>
  </w:num>
  <w:num w:numId="18">
    <w:abstractNumId w:val="21"/>
  </w:num>
  <w:num w:numId="19">
    <w:abstractNumId w:val="27"/>
  </w:num>
  <w:num w:numId="20">
    <w:abstractNumId w:val="22"/>
  </w:num>
  <w:num w:numId="21">
    <w:abstractNumId w:val="40"/>
  </w:num>
  <w:num w:numId="22">
    <w:abstractNumId w:val="33"/>
  </w:num>
  <w:num w:numId="23">
    <w:abstractNumId w:val="39"/>
  </w:num>
  <w:num w:numId="24">
    <w:abstractNumId w:val="3"/>
  </w:num>
  <w:num w:numId="25">
    <w:abstractNumId w:val="38"/>
  </w:num>
  <w:num w:numId="26">
    <w:abstractNumId w:val="18"/>
  </w:num>
  <w:num w:numId="27">
    <w:abstractNumId w:val="16"/>
  </w:num>
  <w:num w:numId="28">
    <w:abstractNumId w:val="44"/>
  </w:num>
  <w:num w:numId="29">
    <w:abstractNumId w:val="2"/>
  </w:num>
  <w:num w:numId="30">
    <w:abstractNumId w:val="28"/>
  </w:num>
  <w:num w:numId="31">
    <w:abstractNumId w:val="34"/>
  </w:num>
  <w:num w:numId="32">
    <w:abstractNumId w:val="11"/>
  </w:num>
  <w:num w:numId="33">
    <w:abstractNumId w:val="32"/>
  </w:num>
  <w:num w:numId="34">
    <w:abstractNumId w:val="26"/>
  </w:num>
  <w:num w:numId="35">
    <w:abstractNumId w:val="42"/>
  </w:num>
  <w:num w:numId="36">
    <w:abstractNumId w:val="48"/>
  </w:num>
  <w:num w:numId="37">
    <w:abstractNumId w:val="5"/>
  </w:num>
  <w:num w:numId="38">
    <w:abstractNumId w:val="12"/>
  </w:num>
  <w:num w:numId="39">
    <w:abstractNumId w:val="20"/>
  </w:num>
  <w:num w:numId="40">
    <w:abstractNumId w:val="23"/>
  </w:num>
  <w:num w:numId="41">
    <w:abstractNumId w:val="46"/>
  </w:num>
  <w:num w:numId="42">
    <w:abstractNumId w:val="37"/>
  </w:num>
  <w:num w:numId="43">
    <w:abstractNumId w:val="1"/>
  </w:num>
  <w:num w:numId="44">
    <w:abstractNumId w:val="14"/>
  </w:num>
  <w:num w:numId="45">
    <w:abstractNumId w:val="36"/>
  </w:num>
  <w:num w:numId="46">
    <w:abstractNumId w:val="49"/>
  </w:num>
  <w:num w:numId="47">
    <w:abstractNumId w:val="13"/>
  </w:num>
  <w:num w:numId="48">
    <w:abstractNumId w:val="8"/>
  </w:num>
  <w:num w:numId="49">
    <w:abstractNumId w:val="6"/>
  </w:num>
  <w:num w:numId="50">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hideSpellingErrors/>
  <w:hideGrammaticalErrors/>
  <w:activeWritingStyle w:appName="MSWord" w:lang="en-US" w:vendorID="64" w:dllVersion="6" w:nlCheck="1" w:checkStyle="0"/>
  <w:activeWritingStyle w:appName="MSWord" w:lang="fr-FR" w:vendorID="64" w:dllVersion="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en-GB"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31"/>
  <w:drawingGridVerticalSpacing w:val="381"/>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10E9"/>
    <w:rsid w:val="00000E41"/>
    <w:rsid w:val="000010EB"/>
    <w:rsid w:val="00001242"/>
    <w:rsid w:val="000012E9"/>
    <w:rsid w:val="0000181D"/>
    <w:rsid w:val="00001C7B"/>
    <w:rsid w:val="0000277B"/>
    <w:rsid w:val="00002E26"/>
    <w:rsid w:val="00003010"/>
    <w:rsid w:val="00003173"/>
    <w:rsid w:val="000035BC"/>
    <w:rsid w:val="00003A81"/>
    <w:rsid w:val="00003D20"/>
    <w:rsid w:val="00003DFF"/>
    <w:rsid w:val="00003E04"/>
    <w:rsid w:val="00004734"/>
    <w:rsid w:val="00004865"/>
    <w:rsid w:val="00004993"/>
    <w:rsid w:val="0000520E"/>
    <w:rsid w:val="0000582B"/>
    <w:rsid w:val="0000594E"/>
    <w:rsid w:val="00005BAD"/>
    <w:rsid w:val="00005C91"/>
    <w:rsid w:val="0000610A"/>
    <w:rsid w:val="00006536"/>
    <w:rsid w:val="00006BC8"/>
    <w:rsid w:val="00006C54"/>
    <w:rsid w:val="00006D65"/>
    <w:rsid w:val="00006D97"/>
    <w:rsid w:val="00006FE8"/>
    <w:rsid w:val="000070B9"/>
    <w:rsid w:val="00007AF2"/>
    <w:rsid w:val="00007F08"/>
    <w:rsid w:val="0001007D"/>
    <w:rsid w:val="00010571"/>
    <w:rsid w:val="00011458"/>
    <w:rsid w:val="0001158B"/>
    <w:rsid w:val="0001189F"/>
    <w:rsid w:val="000119B5"/>
    <w:rsid w:val="00011E06"/>
    <w:rsid w:val="00011E6C"/>
    <w:rsid w:val="000120B0"/>
    <w:rsid w:val="000128C7"/>
    <w:rsid w:val="00012A2D"/>
    <w:rsid w:val="00012A31"/>
    <w:rsid w:val="00012B8E"/>
    <w:rsid w:val="000130CC"/>
    <w:rsid w:val="00013436"/>
    <w:rsid w:val="000139A1"/>
    <w:rsid w:val="00013B95"/>
    <w:rsid w:val="000141C3"/>
    <w:rsid w:val="000143A2"/>
    <w:rsid w:val="00014496"/>
    <w:rsid w:val="00014A10"/>
    <w:rsid w:val="00014B5C"/>
    <w:rsid w:val="000152A1"/>
    <w:rsid w:val="000153B1"/>
    <w:rsid w:val="000156BA"/>
    <w:rsid w:val="00015B67"/>
    <w:rsid w:val="00015F9E"/>
    <w:rsid w:val="00016590"/>
    <w:rsid w:val="000169D0"/>
    <w:rsid w:val="00016EAA"/>
    <w:rsid w:val="000170D6"/>
    <w:rsid w:val="0001716A"/>
    <w:rsid w:val="00017204"/>
    <w:rsid w:val="00017843"/>
    <w:rsid w:val="00017B95"/>
    <w:rsid w:val="00017E82"/>
    <w:rsid w:val="0002074F"/>
    <w:rsid w:val="0002091F"/>
    <w:rsid w:val="00020C11"/>
    <w:rsid w:val="00021841"/>
    <w:rsid w:val="00021C47"/>
    <w:rsid w:val="00021CF5"/>
    <w:rsid w:val="000222EE"/>
    <w:rsid w:val="00022585"/>
    <w:rsid w:val="000225D9"/>
    <w:rsid w:val="00022621"/>
    <w:rsid w:val="000228F5"/>
    <w:rsid w:val="00022CE8"/>
    <w:rsid w:val="00022EAA"/>
    <w:rsid w:val="00023134"/>
    <w:rsid w:val="00023986"/>
    <w:rsid w:val="00023AFA"/>
    <w:rsid w:val="00023B05"/>
    <w:rsid w:val="00023B0F"/>
    <w:rsid w:val="00024B39"/>
    <w:rsid w:val="00024D11"/>
    <w:rsid w:val="00024DDB"/>
    <w:rsid w:val="00025257"/>
    <w:rsid w:val="000258B8"/>
    <w:rsid w:val="000258BC"/>
    <w:rsid w:val="00025CCC"/>
    <w:rsid w:val="000261A1"/>
    <w:rsid w:val="000267E6"/>
    <w:rsid w:val="00026C5C"/>
    <w:rsid w:val="00027815"/>
    <w:rsid w:val="00027AC0"/>
    <w:rsid w:val="00031572"/>
    <w:rsid w:val="0003195B"/>
    <w:rsid w:val="000319F8"/>
    <w:rsid w:val="0003259C"/>
    <w:rsid w:val="0003268C"/>
    <w:rsid w:val="00033600"/>
    <w:rsid w:val="0003387E"/>
    <w:rsid w:val="0003401B"/>
    <w:rsid w:val="0003457D"/>
    <w:rsid w:val="0003485E"/>
    <w:rsid w:val="00034CAF"/>
    <w:rsid w:val="000350D8"/>
    <w:rsid w:val="000358FB"/>
    <w:rsid w:val="000359EE"/>
    <w:rsid w:val="00036984"/>
    <w:rsid w:val="000371B6"/>
    <w:rsid w:val="000372D1"/>
    <w:rsid w:val="000374EA"/>
    <w:rsid w:val="000400C7"/>
    <w:rsid w:val="00040612"/>
    <w:rsid w:val="00040674"/>
    <w:rsid w:val="0004072E"/>
    <w:rsid w:val="00040D52"/>
    <w:rsid w:val="000418A9"/>
    <w:rsid w:val="00041D84"/>
    <w:rsid w:val="000428AA"/>
    <w:rsid w:val="00042CB2"/>
    <w:rsid w:val="00042FE6"/>
    <w:rsid w:val="00043072"/>
    <w:rsid w:val="0004350E"/>
    <w:rsid w:val="0004367D"/>
    <w:rsid w:val="00043845"/>
    <w:rsid w:val="00043AFC"/>
    <w:rsid w:val="00043D44"/>
    <w:rsid w:val="00043F31"/>
    <w:rsid w:val="00044734"/>
    <w:rsid w:val="00045341"/>
    <w:rsid w:val="00046247"/>
    <w:rsid w:val="000464D1"/>
    <w:rsid w:val="000465DB"/>
    <w:rsid w:val="00046909"/>
    <w:rsid w:val="00047771"/>
    <w:rsid w:val="00047BCC"/>
    <w:rsid w:val="00050CF3"/>
    <w:rsid w:val="00050FF0"/>
    <w:rsid w:val="00051073"/>
    <w:rsid w:val="00051140"/>
    <w:rsid w:val="000514A3"/>
    <w:rsid w:val="0005188E"/>
    <w:rsid w:val="00051B42"/>
    <w:rsid w:val="00051D26"/>
    <w:rsid w:val="00052369"/>
    <w:rsid w:val="0005261C"/>
    <w:rsid w:val="000528D8"/>
    <w:rsid w:val="00052EEC"/>
    <w:rsid w:val="00053801"/>
    <w:rsid w:val="0005392F"/>
    <w:rsid w:val="000539EE"/>
    <w:rsid w:val="00053B9D"/>
    <w:rsid w:val="0005423F"/>
    <w:rsid w:val="00054865"/>
    <w:rsid w:val="00055246"/>
    <w:rsid w:val="0005558A"/>
    <w:rsid w:val="00055834"/>
    <w:rsid w:val="000563B0"/>
    <w:rsid w:val="0006023E"/>
    <w:rsid w:val="00060307"/>
    <w:rsid w:val="000607E2"/>
    <w:rsid w:val="00060A86"/>
    <w:rsid w:val="00060C0F"/>
    <w:rsid w:val="00060E0D"/>
    <w:rsid w:val="00060E50"/>
    <w:rsid w:val="000610EC"/>
    <w:rsid w:val="00061E2F"/>
    <w:rsid w:val="00061E36"/>
    <w:rsid w:val="00062542"/>
    <w:rsid w:val="00062661"/>
    <w:rsid w:val="00062E79"/>
    <w:rsid w:val="0006358E"/>
    <w:rsid w:val="00063B20"/>
    <w:rsid w:val="0006421C"/>
    <w:rsid w:val="000657AB"/>
    <w:rsid w:val="0006597C"/>
    <w:rsid w:val="00065AA1"/>
    <w:rsid w:val="00065F46"/>
    <w:rsid w:val="000662EC"/>
    <w:rsid w:val="00066942"/>
    <w:rsid w:val="00066A76"/>
    <w:rsid w:val="00066A83"/>
    <w:rsid w:val="0006747E"/>
    <w:rsid w:val="0006777D"/>
    <w:rsid w:val="00067EA1"/>
    <w:rsid w:val="00070269"/>
    <w:rsid w:val="00070AC3"/>
    <w:rsid w:val="00070B4B"/>
    <w:rsid w:val="00071933"/>
    <w:rsid w:val="00071D6C"/>
    <w:rsid w:val="00072571"/>
    <w:rsid w:val="000725A2"/>
    <w:rsid w:val="000725E8"/>
    <w:rsid w:val="00072620"/>
    <w:rsid w:val="0007279D"/>
    <w:rsid w:val="00073375"/>
    <w:rsid w:val="00073B57"/>
    <w:rsid w:val="000745F6"/>
    <w:rsid w:val="00074753"/>
    <w:rsid w:val="00074934"/>
    <w:rsid w:val="000749C8"/>
    <w:rsid w:val="00074C2F"/>
    <w:rsid w:val="00074E90"/>
    <w:rsid w:val="000750F5"/>
    <w:rsid w:val="000752D9"/>
    <w:rsid w:val="0007546C"/>
    <w:rsid w:val="0007563C"/>
    <w:rsid w:val="00075ADE"/>
    <w:rsid w:val="00075B9A"/>
    <w:rsid w:val="00075D66"/>
    <w:rsid w:val="00075D6A"/>
    <w:rsid w:val="00076069"/>
    <w:rsid w:val="00076E05"/>
    <w:rsid w:val="00077123"/>
    <w:rsid w:val="000774BF"/>
    <w:rsid w:val="00077BDA"/>
    <w:rsid w:val="000800C9"/>
    <w:rsid w:val="00080388"/>
    <w:rsid w:val="000805BB"/>
    <w:rsid w:val="000806CC"/>
    <w:rsid w:val="00082279"/>
    <w:rsid w:val="00082A23"/>
    <w:rsid w:val="00082D29"/>
    <w:rsid w:val="000838DC"/>
    <w:rsid w:val="00083B64"/>
    <w:rsid w:val="00084A96"/>
    <w:rsid w:val="00084CA3"/>
    <w:rsid w:val="000850EC"/>
    <w:rsid w:val="0008552B"/>
    <w:rsid w:val="00085BBE"/>
    <w:rsid w:val="00085C06"/>
    <w:rsid w:val="00085C8F"/>
    <w:rsid w:val="00086853"/>
    <w:rsid w:val="00087570"/>
    <w:rsid w:val="00087B09"/>
    <w:rsid w:val="00087D90"/>
    <w:rsid w:val="00090526"/>
    <w:rsid w:val="00090E7D"/>
    <w:rsid w:val="00090F6B"/>
    <w:rsid w:val="000916D1"/>
    <w:rsid w:val="00092644"/>
    <w:rsid w:val="0009302A"/>
    <w:rsid w:val="00093108"/>
    <w:rsid w:val="0009310B"/>
    <w:rsid w:val="00093A97"/>
    <w:rsid w:val="000945EB"/>
    <w:rsid w:val="00094E79"/>
    <w:rsid w:val="00094F8D"/>
    <w:rsid w:val="00094FC0"/>
    <w:rsid w:val="00094FF3"/>
    <w:rsid w:val="0009542F"/>
    <w:rsid w:val="000954C1"/>
    <w:rsid w:val="00095D93"/>
    <w:rsid w:val="00096302"/>
    <w:rsid w:val="000964DB"/>
    <w:rsid w:val="00096CCE"/>
    <w:rsid w:val="000973F9"/>
    <w:rsid w:val="0009760F"/>
    <w:rsid w:val="00097DC1"/>
    <w:rsid w:val="000A0344"/>
    <w:rsid w:val="000A046B"/>
    <w:rsid w:val="000A080F"/>
    <w:rsid w:val="000A0B6E"/>
    <w:rsid w:val="000A0DE6"/>
    <w:rsid w:val="000A1363"/>
    <w:rsid w:val="000A1AB1"/>
    <w:rsid w:val="000A1DA5"/>
    <w:rsid w:val="000A2202"/>
    <w:rsid w:val="000A3FD3"/>
    <w:rsid w:val="000A4244"/>
    <w:rsid w:val="000A46ED"/>
    <w:rsid w:val="000A5331"/>
    <w:rsid w:val="000A5928"/>
    <w:rsid w:val="000A5F8E"/>
    <w:rsid w:val="000A6B81"/>
    <w:rsid w:val="000A6C54"/>
    <w:rsid w:val="000A7AE6"/>
    <w:rsid w:val="000B07B3"/>
    <w:rsid w:val="000B082C"/>
    <w:rsid w:val="000B0D89"/>
    <w:rsid w:val="000B0FAF"/>
    <w:rsid w:val="000B12B2"/>
    <w:rsid w:val="000B147A"/>
    <w:rsid w:val="000B2957"/>
    <w:rsid w:val="000B3FD7"/>
    <w:rsid w:val="000B43A5"/>
    <w:rsid w:val="000B49B5"/>
    <w:rsid w:val="000B4D77"/>
    <w:rsid w:val="000B517E"/>
    <w:rsid w:val="000B5803"/>
    <w:rsid w:val="000B58B9"/>
    <w:rsid w:val="000B5912"/>
    <w:rsid w:val="000B5B01"/>
    <w:rsid w:val="000B5BDE"/>
    <w:rsid w:val="000B5CC7"/>
    <w:rsid w:val="000B5D79"/>
    <w:rsid w:val="000B5DE4"/>
    <w:rsid w:val="000B6100"/>
    <w:rsid w:val="000B64CD"/>
    <w:rsid w:val="000B6762"/>
    <w:rsid w:val="000B68E9"/>
    <w:rsid w:val="000B6B26"/>
    <w:rsid w:val="000B6DB6"/>
    <w:rsid w:val="000B742F"/>
    <w:rsid w:val="000B7614"/>
    <w:rsid w:val="000B7796"/>
    <w:rsid w:val="000B78C1"/>
    <w:rsid w:val="000C0056"/>
    <w:rsid w:val="000C08C2"/>
    <w:rsid w:val="000C0BD5"/>
    <w:rsid w:val="000C1207"/>
    <w:rsid w:val="000C13FE"/>
    <w:rsid w:val="000C1C38"/>
    <w:rsid w:val="000C1C78"/>
    <w:rsid w:val="000C1F31"/>
    <w:rsid w:val="000C32B5"/>
    <w:rsid w:val="000C37C3"/>
    <w:rsid w:val="000C3819"/>
    <w:rsid w:val="000C39C4"/>
    <w:rsid w:val="000C3C12"/>
    <w:rsid w:val="000C3D93"/>
    <w:rsid w:val="000C3DF9"/>
    <w:rsid w:val="000C4342"/>
    <w:rsid w:val="000C44C4"/>
    <w:rsid w:val="000C45B7"/>
    <w:rsid w:val="000C4884"/>
    <w:rsid w:val="000C488F"/>
    <w:rsid w:val="000C4934"/>
    <w:rsid w:val="000C4CAF"/>
    <w:rsid w:val="000C4D19"/>
    <w:rsid w:val="000C4D21"/>
    <w:rsid w:val="000C4EA5"/>
    <w:rsid w:val="000C5937"/>
    <w:rsid w:val="000C5D83"/>
    <w:rsid w:val="000C6150"/>
    <w:rsid w:val="000C622F"/>
    <w:rsid w:val="000C66AC"/>
    <w:rsid w:val="000C68EF"/>
    <w:rsid w:val="000C77F2"/>
    <w:rsid w:val="000D003E"/>
    <w:rsid w:val="000D041B"/>
    <w:rsid w:val="000D09DF"/>
    <w:rsid w:val="000D0C4C"/>
    <w:rsid w:val="000D0D79"/>
    <w:rsid w:val="000D1080"/>
    <w:rsid w:val="000D1DF7"/>
    <w:rsid w:val="000D1E56"/>
    <w:rsid w:val="000D2410"/>
    <w:rsid w:val="000D3226"/>
    <w:rsid w:val="000D3E1E"/>
    <w:rsid w:val="000D4189"/>
    <w:rsid w:val="000D4C93"/>
    <w:rsid w:val="000D4ED0"/>
    <w:rsid w:val="000D50C5"/>
    <w:rsid w:val="000D5A13"/>
    <w:rsid w:val="000D6991"/>
    <w:rsid w:val="000D6F1D"/>
    <w:rsid w:val="000D7043"/>
    <w:rsid w:val="000D72CC"/>
    <w:rsid w:val="000D7AA3"/>
    <w:rsid w:val="000E0203"/>
    <w:rsid w:val="000E079F"/>
    <w:rsid w:val="000E183D"/>
    <w:rsid w:val="000E2011"/>
    <w:rsid w:val="000E220C"/>
    <w:rsid w:val="000E2509"/>
    <w:rsid w:val="000E2F9A"/>
    <w:rsid w:val="000E3451"/>
    <w:rsid w:val="000E373B"/>
    <w:rsid w:val="000E3F76"/>
    <w:rsid w:val="000E433D"/>
    <w:rsid w:val="000E447E"/>
    <w:rsid w:val="000E4488"/>
    <w:rsid w:val="000E5724"/>
    <w:rsid w:val="000E7902"/>
    <w:rsid w:val="000E79F0"/>
    <w:rsid w:val="000E7E38"/>
    <w:rsid w:val="000F1E11"/>
    <w:rsid w:val="000F1F9A"/>
    <w:rsid w:val="000F24F9"/>
    <w:rsid w:val="000F26F1"/>
    <w:rsid w:val="000F281D"/>
    <w:rsid w:val="000F29E4"/>
    <w:rsid w:val="000F2AC1"/>
    <w:rsid w:val="000F2BEF"/>
    <w:rsid w:val="000F2EF2"/>
    <w:rsid w:val="000F30F6"/>
    <w:rsid w:val="000F3CE6"/>
    <w:rsid w:val="000F3E52"/>
    <w:rsid w:val="000F47D5"/>
    <w:rsid w:val="000F4824"/>
    <w:rsid w:val="000F5060"/>
    <w:rsid w:val="000F5194"/>
    <w:rsid w:val="000F51E5"/>
    <w:rsid w:val="000F59C0"/>
    <w:rsid w:val="000F59F6"/>
    <w:rsid w:val="000F5A6A"/>
    <w:rsid w:val="000F5D06"/>
    <w:rsid w:val="000F60A7"/>
    <w:rsid w:val="000F60A8"/>
    <w:rsid w:val="000F711A"/>
    <w:rsid w:val="001005A3"/>
    <w:rsid w:val="00100B2F"/>
    <w:rsid w:val="00101057"/>
    <w:rsid w:val="00101CB7"/>
    <w:rsid w:val="00101E74"/>
    <w:rsid w:val="00102321"/>
    <w:rsid w:val="001023DF"/>
    <w:rsid w:val="00103B9E"/>
    <w:rsid w:val="00103D8A"/>
    <w:rsid w:val="00105505"/>
    <w:rsid w:val="0010567F"/>
    <w:rsid w:val="00105923"/>
    <w:rsid w:val="00106FB5"/>
    <w:rsid w:val="00107D18"/>
    <w:rsid w:val="001108FB"/>
    <w:rsid w:val="00110AE8"/>
    <w:rsid w:val="00110D46"/>
    <w:rsid w:val="00110F63"/>
    <w:rsid w:val="001118CA"/>
    <w:rsid w:val="00112A0F"/>
    <w:rsid w:val="00112DAD"/>
    <w:rsid w:val="001137C9"/>
    <w:rsid w:val="00114315"/>
    <w:rsid w:val="001144AF"/>
    <w:rsid w:val="0011560F"/>
    <w:rsid w:val="001159FC"/>
    <w:rsid w:val="00115EA5"/>
    <w:rsid w:val="00116011"/>
    <w:rsid w:val="001160A5"/>
    <w:rsid w:val="001160E4"/>
    <w:rsid w:val="0011614D"/>
    <w:rsid w:val="0011696B"/>
    <w:rsid w:val="00116D3E"/>
    <w:rsid w:val="00116DA2"/>
    <w:rsid w:val="00116DDF"/>
    <w:rsid w:val="00116EEA"/>
    <w:rsid w:val="00117897"/>
    <w:rsid w:val="0011798F"/>
    <w:rsid w:val="00117F4C"/>
    <w:rsid w:val="001207CA"/>
    <w:rsid w:val="00122152"/>
    <w:rsid w:val="00122201"/>
    <w:rsid w:val="00122439"/>
    <w:rsid w:val="00123C22"/>
    <w:rsid w:val="00124818"/>
    <w:rsid w:val="00124961"/>
    <w:rsid w:val="00124CD9"/>
    <w:rsid w:val="00124E30"/>
    <w:rsid w:val="0012557D"/>
    <w:rsid w:val="00125F30"/>
    <w:rsid w:val="00126A01"/>
    <w:rsid w:val="00126EDA"/>
    <w:rsid w:val="00126FDF"/>
    <w:rsid w:val="00127E67"/>
    <w:rsid w:val="00130230"/>
    <w:rsid w:val="0013028D"/>
    <w:rsid w:val="00130745"/>
    <w:rsid w:val="00130AD8"/>
    <w:rsid w:val="001312A8"/>
    <w:rsid w:val="001314BA"/>
    <w:rsid w:val="00131E9C"/>
    <w:rsid w:val="001324E1"/>
    <w:rsid w:val="00132726"/>
    <w:rsid w:val="00132D02"/>
    <w:rsid w:val="00132F8A"/>
    <w:rsid w:val="001331F7"/>
    <w:rsid w:val="00133251"/>
    <w:rsid w:val="00133608"/>
    <w:rsid w:val="00133860"/>
    <w:rsid w:val="001339B7"/>
    <w:rsid w:val="00133B15"/>
    <w:rsid w:val="001345F4"/>
    <w:rsid w:val="00134A94"/>
    <w:rsid w:val="00134D80"/>
    <w:rsid w:val="00135442"/>
    <w:rsid w:val="00135A92"/>
    <w:rsid w:val="00136863"/>
    <w:rsid w:val="001372E8"/>
    <w:rsid w:val="001373D3"/>
    <w:rsid w:val="00137694"/>
    <w:rsid w:val="001378F1"/>
    <w:rsid w:val="00137B37"/>
    <w:rsid w:val="00137BA9"/>
    <w:rsid w:val="00137CAE"/>
    <w:rsid w:val="00137F79"/>
    <w:rsid w:val="001406E1"/>
    <w:rsid w:val="00140E28"/>
    <w:rsid w:val="00140F42"/>
    <w:rsid w:val="00141CEB"/>
    <w:rsid w:val="0014292F"/>
    <w:rsid w:val="00143155"/>
    <w:rsid w:val="0014371D"/>
    <w:rsid w:val="0014399D"/>
    <w:rsid w:val="00143F8A"/>
    <w:rsid w:val="0014404A"/>
    <w:rsid w:val="00144553"/>
    <w:rsid w:val="00144AB7"/>
    <w:rsid w:val="00144BB3"/>
    <w:rsid w:val="00144F43"/>
    <w:rsid w:val="0014519F"/>
    <w:rsid w:val="00145283"/>
    <w:rsid w:val="00145779"/>
    <w:rsid w:val="00145E4B"/>
    <w:rsid w:val="0014652A"/>
    <w:rsid w:val="00146543"/>
    <w:rsid w:val="00146B08"/>
    <w:rsid w:val="001475D5"/>
    <w:rsid w:val="00147B56"/>
    <w:rsid w:val="00150A03"/>
    <w:rsid w:val="00150C70"/>
    <w:rsid w:val="00150D63"/>
    <w:rsid w:val="00150D9A"/>
    <w:rsid w:val="00151714"/>
    <w:rsid w:val="00151F9D"/>
    <w:rsid w:val="001520D3"/>
    <w:rsid w:val="001523D2"/>
    <w:rsid w:val="0015244D"/>
    <w:rsid w:val="001527F5"/>
    <w:rsid w:val="00152AF8"/>
    <w:rsid w:val="00152BCA"/>
    <w:rsid w:val="001537B2"/>
    <w:rsid w:val="0015455F"/>
    <w:rsid w:val="001546E2"/>
    <w:rsid w:val="00154A2A"/>
    <w:rsid w:val="001559E0"/>
    <w:rsid w:val="00155A12"/>
    <w:rsid w:val="00157055"/>
    <w:rsid w:val="001577C6"/>
    <w:rsid w:val="00157A04"/>
    <w:rsid w:val="00157C38"/>
    <w:rsid w:val="00157F6B"/>
    <w:rsid w:val="001602E3"/>
    <w:rsid w:val="0016036C"/>
    <w:rsid w:val="0016062B"/>
    <w:rsid w:val="00160A43"/>
    <w:rsid w:val="00160AC1"/>
    <w:rsid w:val="00160ADB"/>
    <w:rsid w:val="00160DC6"/>
    <w:rsid w:val="00160DFA"/>
    <w:rsid w:val="00161032"/>
    <w:rsid w:val="001611C0"/>
    <w:rsid w:val="0016164A"/>
    <w:rsid w:val="00161B43"/>
    <w:rsid w:val="00161BF3"/>
    <w:rsid w:val="00162651"/>
    <w:rsid w:val="0016281C"/>
    <w:rsid w:val="001629AC"/>
    <w:rsid w:val="0016356A"/>
    <w:rsid w:val="001635C8"/>
    <w:rsid w:val="0016388E"/>
    <w:rsid w:val="00164000"/>
    <w:rsid w:val="001642E0"/>
    <w:rsid w:val="0016478F"/>
    <w:rsid w:val="00164948"/>
    <w:rsid w:val="00164D1E"/>
    <w:rsid w:val="0016525A"/>
    <w:rsid w:val="001656BF"/>
    <w:rsid w:val="001663A9"/>
    <w:rsid w:val="00166606"/>
    <w:rsid w:val="00166685"/>
    <w:rsid w:val="001666CB"/>
    <w:rsid w:val="00166A0E"/>
    <w:rsid w:val="00166BB9"/>
    <w:rsid w:val="00166DFD"/>
    <w:rsid w:val="00167494"/>
    <w:rsid w:val="00167ABE"/>
    <w:rsid w:val="00170D10"/>
    <w:rsid w:val="00171606"/>
    <w:rsid w:val="0017241C"/>
    <w:rsid w:val="00172A5D"/>
    <w:rsid w:val="00172C2A"/>
    <w:rsid w:val="00172D3F"/>
    <w:rsid w:val="00173164"/>
    <w:rsid w:val="001731D9"/>
    <w:rsid w:val="00173387"/>
    <w:rsid w:val="001735CB"/>
    <w:rsid w:val="00173796"/>
    <w:rsid w:val="0017417B"/>
    <w:rsid w:val="0017471C"/>
    <w:rsid w:val="001748C9"/>
    <w:rsid w:val="00174B65"/>
    <w:rsid w:val="00174B70"/>
    <w:rsid w:val="00174CFE"/>
    <w:rsid w:val="00174F33"/>
    <w:rsid w:val="00174F85"/>
    <w:rsid w:val="001750B2"/>
    <w:rsid w:val="0017582A"/>
    <w:rsid w:val="001770DC"/>
    <w:rsid w:val="0017719E"/>
    <w:rsid w:val="00177A31"/>
    <w:rsid w:val="00177FA7"/>
    <w:rsid w:val="00180655"/>
    <w:rsid w:val="00180BD6"/>
    <w:rsid w:val="00181137"/>
    <w:rsid w:val="00181147"/>
    <w:rsid w:val="001811D7"/>
    <w:rsid w:val="0018222B"/>
    <w:rsid w:val="001837DA"/>
    <w:rsid w:val="00183AD2"/>
    <w:rsid w:val="001841DE"/>
    <w:rsid w:val="00184300"/>
    <w:rsid w:val="00184994"/>
    <w:rsid w:val="00184AB4"/>
    <w:rsid w:val="00184E2F"/>
    <w:rsid w:val="0018500C"/>
    <w:rsid w:val="0018517D"/>
    <w:rsid w:val="001858D5"/>
    <w:rsid w:val="00185B49"/>
    <w:rsid w:val="00185D2E"/>
    <w:rsid w:val="001861E2"/>
    <w:rsid w:val="00186B67"/>
    <w:rsid w:val="00187A1D"/>
    <w:rsid w:val="00187FF3"/>
    <w:rsid w:val="0019041D"/>
    <w:rsid w:val="00190949"/>
    <w:rsid w:val="0019147C"/>
    <w:rsid w:val="001918B1"/>
    <w:rsid w:val="001918E7"/>
    <w:rsid w:val="00191C3B"/>
    <w:rsid w:val="0019206F"/>
    <w:rsid w:val="00192964"/>
    <w:rsid w:val="00192D79"/>
    <w:rsid w:val="001931EC"/>
    <w:rsid w:val="00193533"/>
    <w:rsid w:val="00193935"/>
    <w:rsid w:val="00193BD3"/>
    <w:rsid w:val="001941D7"/>
    <w:rsid w:val="001946AF"/>
    <w:rsid w:val="0019481B"/>
    <w:rsid w:val="00194C14"/>
    <w:rsid w:val="00195690"/>
    <w:rsid w:val="00195D0A"/>
    <w:rsid w:val="00196A24"/>
    <w:rsid w:val="00196A70"/>
    <w:rsid w:val="00196C2F"/>
    <w:rsid w:val="00196FEF"/>
    <w:rsid w:val="0019747E"/>
    <w:rsid w:val="00197A5D"/>
    <w:rsid w:val="00197C1F"/>
    <w:rsid w:val="001A0274"/>
    <w:rsid w:val="001A02FD"/>
    <w:rsid w:val="001A0D98"/>
    <w:rsid w:val="001A19D7"/>
    <w:rsid w:val="001A1B87"/>
    <w:rsid w:val="001A2099"/>
    <w:rsid w:val="001A250D"/>
    <w:rsid w:val="001A2A37"/>
    <w:rsid w:val="001A2FAA"/>
    <w:rsid w:val="001A351C"/>
    <w:rsid w:val="001A3A43"/>
    <w:rsid w:val="001A3B87"/>
    <w:rsid w:val="001A3C4F"/>
    <w:rsid w:val="001A493B"/>
    <w:rsid w:val="001A533A"/>
    <w:rsid w:val="001A5534"/>
    <w:rsid w:val="001A554E"/>
    <w:rsid w:val="001A5ABD"/>
    <w:rsid w:val="001A61E4"/>
    <w:rsid w:val="001A66AC"/>
    <w:rsid w:val="001A6A65"/>
    <w:rsid w:val="001A74D3"/>
    <w:rsid w:val="001A7917"/>
    <w:rsid w:val="001A7A31"/>
    <w:rsid w:val="001B00AF"/>
    <w:rsid w:val="001B0143"/>
    <w:rsid w:val="001B06B9"/>
    <w:rsid w:val="001B08DB"/>
    <w:rsid w:val="001B0DD7"/>
    <w:rsid w:val="001B1545"/>
    <w:rsid w:val="001B1830"/>
    <w:rsid w:val="001B1A63"/>
    <w:rsid w:val="001B1BA2"/>
    <w:rsid w:val="001B2AD9"/>
    <w:rsid w:val="001B2D65"/>
    <w:rsid w:val="001B307E"/>
    <w:rsid w:val="001B3AEB"/>
    <w:rsid w:val="001B3C80"/>
    <w:rsid w:val="001B419C"/>
    <w:rsid w:val="001B4F2B"/>
    <w:rsid w:val="001B53C8"/>
    <w:rsid w:val="001B5444"/>
    <w:rsid w:val="001B559E"/>
    <w:rsid w:val="001B5ED4"/>
    <w:rsid w:val="001B6314"/>
    <w:rsid w:val="001B631D"/>
    <w:rsid w:val="001B652F"/>
    <w:rsid w:val="001B6558"/>
    <w:rsid w:val="001B66A9"/>
    <w:rsid w:val="001B7AFF"/>
    <w:rsid w:val="001C1CF9"/>
    <w:rsid w:val="001C1E14"/>
    <w:rsid w:val="001C2057"/>
    <w:rsid w:val="001C2457"/>
    <w:rsid w:val="001C2D48"/>
    <w:rsid w:val="001C2D4C"/>
    <w:rsid w:val="001C2D9E"/>
    <w:rsid w:val="001C316F"/>
    <w:rsid w:val="001C336A"/>
    <w:rsid w:val="001C39B1"/>
    <w:rsid w:val="001C3EE9"/>
    <w:rsid w:val="001C3F72"/>
    <w:rsid w:val="001C4B36"/>
    <w:rsid w:val="001C4DF2"/>
    <w:rsid w:val="001C4F68"/>
    <w:rsid w:val="001C5933"/>
    <w:rsid w:val="001C5ED8"/>
    <w:rsid w:val="001C64A5"/>
    <w:rsid w:val="001C656A"/>
    <w:rsid w:val="001C6BC2"/>
    <w:rsid w:val="001C778D"/>
    <w:rsid w:val="001C7B30"/>
    <w:rsid w:val="001D018B"/>
    <w:rsid w:val="001D0695"/>
    <w:rsid w:val="001D0B0C"/>
    <w:rsid w:val="001D148C"/>
    <w:rsid w:val="001D1CE0"/>
    <w:rsid w:val="001D1F56"/>
    <w:rsid w:val="001D2624"/>
    <w:rsid w:val="001D263E"/>
    <w:rsid w:val="001D2C1C"/>
    <w:rsid w:val="001D4906"/>
    <w:rsid w:val="001D4BDF"/>
    <w:rsid w:val="001D4DA3"/>
    <w:rsid w:val="001D4E37"/>
    <w:rsid w:val="001D5A87"/>
    <w:rsid w:val="001D5B90"/>
    <w:rsid w:val="001D5C99"/>
    <w:rsid w:val="001D5D5D"/>
    <w:rsid w:val="001D671C"/>
    <w:rsid w:val="001D6D86"/>
    <w:rsid w:val="001D750E"/>
    <w:rsid w:val="001D793F"/>
    <w:rsid w:val="001D7BD7"/>
    <w:rsid w:val="001D7C95"/>
    <w:rsid w:val="001D7F9E"/>
    <w:rsid w:val="001E0CB9"/>
    <w:rsid w:val="001E1182"/>
    <w:rsid w:val="001E13BD"/>
    <w:rsid w:val="001E1859"/>
    <w:rsid w:val="001E1B4C"/>
    <w:rsid w:val="001E2D18"/>
    <w:rsid w:val="001E35F2"/>
    <w:rsid w:val="001E3974"/>
    <w:rsid w:val="001E3BE2"/>
    <w:rsid w:val="001E4360"/>
    <w:rsid w:val="001E4799"/>
    <w:rsid w:val="001E4DD1"/>
    <w:rsid w:val="001E5106"/>
    <w:rsid w:val="001E53DD"/>
    <w:rsid w:val="001E59F1"/>
    <w:rsid w:val="001E5E99"/>
    <w:rsid w:val="001E6152"/>
    <w:rsid w:val="001E61ED"/>
    <w:rsid w:val="001E63EC"/>
    <w:rsid w:val="001E6431"/>
    <w:rsid w:val="001E6658"/>
    <w:rsid w:val="001E6E89"/>
    <w:rsid w:val="001E7241"/>
    <w:rsid w:val="001E7B82"/>
    <w:rsid w:val="001E7D7D"/>
    <w:rsid w:val="001F10E1"/>
    <w:rsid w:val="001F225C"/>
    <w:rsid w:val="001F2471"/>
    <w:rsid w:val="001F25E0"/>
    <w:rsid w:val="001F2622"/>
    <w:rsid w:val="001F2C20"/>
    <w:rsid w:val="001F2CB8"/>
    <w:rsid w:val="001F3230"/>
    <w:rsid w:val="001F326F"/>
    <w:rsid w:val="001F37C0"/>
    <w:rsid w:val="001F4046"/>
    <w:rsid w:val="001F4113"/>
    <w:rsid w:val="001F4ADA"/>
    <w:rsid w:val="001F4BB8"/>
    <w:rsid w:val="001F4DCF"/>
    <w:rsid w:val="001F5A1C"/>
    <w:rsid w:val="001F5AF6"/>
    <w:rsid w:val="001F5C39"/>
    <w:rsid w:val="001F5CFC"/>
    <w:rsid w:val="001F5D7D"/>
    <w:rsid w:val="001F63CD"/>
    <w:rsid w:val="001F6623"/>
    <w:rsid w:val="001F6743"/>
    <w:rsid w:val="001F687E"/>
    <w:rsid w:val="001F6E9C"/>
    <w:rsid w:val="001F6ED3"/>
    <w:rsid w:val="001F7384"/>
    <w:rsid w:val="001F769D"/>
    <w:rsid w:val="001F76BE"/>
    <w:rsid w:val="001F77D5"/>
    <w:rsid w:val="001F77FE"/>
    <w:rsid w:val="001F788E"/>
    <w:rsid w:val="001F7B8F"/>
    <w:rsid w:val="001F7E03"/>
    <w:rsid w:val="001F7E93"/>
    <w:rsid w:val="001F7F37"/>
    <w:rsid w:val="0020029D"/>
    <w:rsid w:val="0020074D"/>
    <w:rsid w:val="00200FF1"/>
    <w:rsid w:val="00201147"/>
    <w:rsid w:val="00201FFA"/>
    <w:rsid w:val="00202554"/>
    <w:rsid w:val="0020271A"/>
    <w:rsid w:val="00202802"/>
    <w:rsid w:val="002032AA"/>
    <w:rsid w:val="00203CE8"/>
    <w:rsid w:val="00203E41"/>
    <w:rsid w:val="002041D0"/>
    <w:rsid w:val="002042E9"/>
    <w:rsid w:val="00204C2B"/>
    <w:rsid w:val="00205044"/>
    <w:rsid w:val="00205086"/>
    <w:rsid w:val="00205709"/>
    <w:rsid w:val="00205B65"/>
    <w:rsid w:val="00205B97"/>
    <w:rsid w:val="00205F51"/>
    <w:rsid w:val="00206646"/>
    <w:rsid w:val="00206B22"/>
    <w:rsid w:val="0020710D"/>
    <w:rsid w:val="00207784"/>
    <w:rsid w:val="00207B73"/>
    <w:rsid w:val="00207F03"/>
    <w:rsid w:val="00210591"/>
    <w:rsid w:val="002109D1"/>
    <w:rsid w:val="00210BEA"/>
    <w:rsid w:val="00211DAB"/>
    <w:rsid w:val="00211DBE"/>
    <w:rsid w:val="0021220B"/>
    <w:rsid w:val="002124FA"/>
    <w:rsid w:val="00212790"/>
    <w:rsid w:val="002127CC"/>
    <w:rsid w:val="00212DB7"/>
    <w:rsid w:val="00212F40"/>
    <w:rsid w:val="00213057"/>
    <w:rsid w:val="00213152"/>
    <w:rsid w:val="0021317C"/>
    <w:rsid w:val="002132DB"/>
    <w:rsid w:val="00213328"/>
    <w:rsid w:val="002136C6"/>
    <w:rsid w:val="00214259"/>
    <w:rsid w:val="0021461B"/>
    <w:rsid w:val="0021487C"/>
    <w:rsid w:val="00214AF0"/>
    <w:rsid w:val="00214FE2"/>
    <w:rsid w:val="00215505"/>
    <w:rsid w:val="002159AB"/>
    <w:rsid w:val="002159E5"/>
    <w:rsid w:val="00215BFE"/>
    <w:rsid w:val="0021626A"/>
    <w:rsid w:val="002163A4"/>
    <w:rsid w:val="00216A64"/>
    <w:rsid w:val="00216C79"/>
    <w:rsid w:val="00216FCA"/>
    <w:rsid w:val="0021706B"/>
    <w:rsid w:val="00217670"/>
    <w:rsid w:val="002201C3"/>
    <w:rsid w:val="002204C6"/>
    <w:rsid w:val="002206E8"/>
    <w:rsid w:val="00220BC0"/>
    <w:rsid w:val="00220F0E"/>
    <w:rsid w:val="00220F70"/>
    <w:rsid w:val="00221A61"/>
    <w:rsid w:val="002225A6"/>
    <w:rsid w:val="002226FF"/>
    <w:rsid w:val="00223B12"/>
    <w:rsid w:val="002248DE"/>
    <w:rsid w:val="00225400"/>
    <w:rsid w:val="002256C0"/>
    <w:rsid w:val="002257AC"/>
    <w:rsid w:val="002257D3"/>
    <w:rsid w:val="002260DD"/>
    <w:rsid w:val="00226145"/>
    <w:rsid w:val="00226374"/>
    <w:rsid w:val="00226476"/>
    <w:rsid w:val="00226711"/>
    <w:rsid w:val="002267E7"/>
    <w:rsid w:val="00226D2D"/>
    <w:rsid w:val="00227548"/>
    <w:rsid w:val="00227BEF"/>
    <w:rsid w:val="00227D3F"/>
    <w:rsid w:val="00227E5A"/>
    <w:rsid w:val="0023014F"/>
    <w:rsid w:val="00230978"/>
    <w:rsid w:val="002310F4"/>
    <w:rsid w:val="002312BD"/>
    <w:rsid w:val="00231632"/>
    <w:rsid w:val="002316AE"/>
    <w:rsid w:val="00231AD5"/>
    <w:rsid w:val="002324B1"/>
    <w:rsid w:val="00232733"/>
    <w:rsid w:val="00233389"/>
    <w:rsid w:val="00233638"/>
    <w:rsid w:val="002336A2"/>
    <w:rsid w:val="002339DD"/>
    <w:rsid w:val="00233ABD"/>
    <w:rsid w:val="00234749"/>
    <w:rsid w:val="00234C3E"/>
    <w:rsid w:val="00234E82"/>
    <w:rsid w:val="0023529A"/>
    <w:rsid w:val="002352AB"/>
    <w:rsid w:val="002353DD"/>
    <w:rsid w:val="0023598E"/>
    <w:rsid w:val="00235FEC"/>
    <w:rsid w:val="0023677B"/>
    <w:rsid w:val="00236B12"/>
    <w:rsid w:val="00236C4C"/>
    <w:rsid w:val="0023713B"/>
    <w:rsid w:val="00237678"/>
    <w:rsid w:val="00237C78"/>
    <w:rsid w:val="0024030F"/>
    <w:rsid w:val="00240780"/>
    <w:rsid w:val="0024084F"/>
    <w:rsid w:val="002409C7"/>
    <w:rsid w:val="0024102D"/>
    <w:rsid w:val="00241074"/>
    <w:rsid w:val="002411A0"/>
    <w:rsid w:val="00241279"/>
    <w:rsid w:val="002412F9"/>
    <w:rsid w:val="00241571"/>
    <w:rsid w:val="002415B2"/>
    <w:rsid w:val="002415DD"/>
    <w:rsid w:val="00241CF5"/>
    <w:rsid w:val="0024208D"/>
    <w:rsid w:val="002421B7"/>
    <w:rsid w:val="00242545"/>
    <w:rsid w:val="00242953"/>
    <w:rsid w:val="00242B46"/>
    <w:rsid w:val="00242DFF"/>
    <w:rsid w:val="00242E4B"/>
    <w:rsid w:val="00243E4B"/>
    <w:rsid w:val="0024507B"/>
    <w:rsid w:val="00245611"/>
    <w:rsid w:val="00245659"/>
    <w:rsid w:val="002457F4"/>
    <w:rsid w:val="00245ABA"/>
    <w:rsid w:val="00245D87"/>
    <w:rsid w:val="002460E1"/>
    <w:rsid w:val="00246331"/>
    <w:rsid w:val="0024655C"/>
    <w:rsid w:val="002465AD"/>
    <w:rsid w:val="00246869"/>
    <w:rsid w:val="002468CE"/>
    <w:rsid w:val="00246ADD"/>
    <w:rsid w:val="00246CFA"/>
    <w:rsid w:val="00247662"/>
    <w:rsid w:val="00251549"/>
    <w:rsid w:val="002515E0"/>
    <w:rsid w:val="00251CBD"/>
    <w:rsid w:val="00252063"/>
    <w:rsid w:val="0025206D"/>
    <w:rsid w:val="002522F2"/>
    <w:rsid w:val="002526E5"/>
    <w:rsid w:val="00252FC3"/>
    <w:rsid w:val="0025320E"/>
    <w:rsid w:val="00253475"/>
    <w:rsid w:val="002534B4"/>
    <w:rsid w:val="0025359F"/>
    <w:rsid w:val="00253730"/>
    <w:rsid w:val="002538CF"/>
    <w:rsid w:val="00253B16"/>
    <w:rsid w:val="00253CB8"/>
    <w:rsid w:val="00254186"/>
    <w:rsid w:val="0025468A"/>
    <w:rsid w:val="002546D8"/>
    <w:rsid w:val="00254C0C"/>
    <w:rsid w:val="00254FC9"/>
    <w:rsid w:val="00255243"/>
    <w:rsid w:val="0025599B"/>
    <w:rsid w:val="00255A00"/>
    <w:rsid w:val="00255D97"/>
    <w:rsid w:val="00255E4B"/>
    <w:rsid w:val="00255E7E"/>
    <w:rsid w:val="0025686B"/>
    <w:rsid w:val="0025724F"/>
    <w:rsid w:val="00257C8E"/>
    <w:rsid w:val="002601B5"/>
    <w:rsid w:val="0026023A"/>
    <w:rsid w:val="002604C2"/>
    <w:rsid w:val="00260802"/>
    <w:rsid w:val="00260CBD"/>
    <w:rsid w:val="00260CDE"/>
    <w:rsid w:val="002615AC"/>
    <w:rsid w:val="002622CA"/>
    <w:rsid w:val="002624B7"/>
    <w:rsid w:val="00262721"/>
    <w:rsid w:val="00262C15"/>
    <w:rsid w:val="00262FB6"/>
    <w:rsid w:val="0026306C"/>
    <w:rsid w:val="002632A3"/>
    <w:rsid w:val="002632CA"/>
    <w:rsid w:val="00263901"/>
    <w:rsid w:val="00263C0D"/>
    <w:rsid w:val="00263CDE"/>
    <w:rsid w:val="0026498E"/>
    <w:rsid w:val="002652AD"/>
    <w:rsid w:val="002658B9"/>
    <w:rsid w:val="002658D0"/>
    <w:rsid w:val="00266311"/>
    <w:rsid w:val="00266460"/>
    <w:rsid w:val="002669B5"/>
    <w:rsid w:val="00266E40"/>
    <w:rsid w:val="002670B0"/>
    <w:rsid w:val="0026754E"/>
    <w:rsid w:val="00267BA2"/>
    <w:rsid w:val="00267EC2"/>
    <w:rsid w:val="00267FC8"/>
    <w:rsid w:val="002703CD"/>
    <w:rsid w:val="002713A2"/>
    <w:rsid w:val="0027183D"/>
    <w:rsid w:val="00271CDB"/>
    <w:rsid w:val="00272359"/>
    <w:rsid w:val="002726D3"/>
    <w:rsid w:val="002728E2"/>
    <w:rsid w:val="0027332F"/>
    <w:rsid w:val="002736FA"/>
    <w:rsid w:val="0027399F"/>
    <w:rsid w:val="00273B49"/>
    <w:rsid w:val="0027481D"/>
    <w:rsid w:val="00274AB8"/>
    <w:rsid w:val="00274C2B"/>
    <w:rsid w:val="0027525A"/>
    <w:rsid w:val="0027537D"/>
    <w:rsid w:val="00275842"/>
    <w:rsid w:val="00275FAF"/>
    <w:rsid w:val="002761DA"/>
    <w:rsid w:val="002767C4"/>
    <w:rsid w:val="00276A5A"/>
    <w:rsid w:val="00277294"/>
    <w:rsid w:val="002779FF"/>
    <w:rsid w:val="00277F4C"/>
    <w:rsid w:val="0028054E"/>
    <w:rsid w:val="00280651"/>
    <w:rsid w:val="00280D45"/>
    <w:rsid w:val="00280FC3"/>
    <w:rsid w:val="00281662"/>
    <w:rsid w:val="0028178C"/>
    <w:rsid w:val="00281803"/>
    <w:rsid w:val="00281D68"/>
    <w:rsid w:val="0028240F"/>
    <w:rsid w:val="002825E4"/>
    <w:rsid w:val="002825ED"/>
    <w:rsid w:val="00282861"/>
    <w:rsid w:val="00282BDB"/>
    <w:rsid w:val="00282C42"/>
    <w:rsid w:val="00282DB0"/>
    <w:rsid w:val="00282F20"/>
    <w:rsid w:val="0028324D"/>
    <w:rsid w:val="00283730"/>
    <w:rsid w:val="002837AC"/>
    <w:rsid w:val="0028468F"/>
    <w:rsid w:val="0028470D"/>
    <w:rsid w:val="002847A7"/>
    <w:rsid w:val="002847C9"/>
    <w:rsid w:val="00284999"/>
    <w:rsid w:val="00285015"/>
    <w:rsid w:val="0028544F"/>
    <w:rsid w:val="00285719"/>
    <w:rsid w:val="00285C65"/>
    <w:rsid w:val="00286041"/>
    <w:rsid w:val="00286EB5"/>
    <w:rsid w:val="00287122"/>
    <w:rsid w:val="00287331"/>
    <w:rsid w:val="00287899"/>
    <w:rsid w:val="00287E49"/>
    <w:rsid w:val="0029013E"/>
    <w:rsid w:val="0029052B"/>
    <w:rsid w:val="00290FD3"/>
    <w:rsid w:val="0029146D"/>
    <w:rsid w:val="002917C1"/>
    <w:rsid w:val="00291863"/>
    <w:rsid w:val="0029188C"/>
    <w:rsid w:val="00291F88"/>
    <w:rsid w:val="00292376"/>
    <w:rsid w:val="00292D2D"/>
    <w:rsid w:val="0029389B"/>
    <w:rsid w:val="00293A69"/>
    <w:rsid w:val="00293B0E"/>
    <w:rsid w:val="00293B52"/>
    <w:rsid w:val="00293D0F"/>
    <w:rsid w:val="002940A4"/>
    <w:rsid w:val="002943F6"/>
    <w:rsid w:val="00294924"/>
    <w:rsid w:val="00295891"/>
    <w:rsid w:val="00295A9B"/>
    <w:rsid w:val="00295AA3"/>
    <w:rsid w:val="00295F7A"/>
    <w:rsid w:val="002961D8"/>
    <w:rsid w:val="00297670"/>
    <w:rsid w:val="002976A8"/>
    <w:rsid w:val="00297D86"/>
    <w:rsid w:val="00297F8B"/>
    <w:rsid w:val="002A01A6"/>
    <w:rsid w:val="002A0322"/>
    <w:rsid w:val="002A05F0"/>
    <w:rsid w:val="002A089D"/>
    <w:rsid w:val="002A0EBD"/>
    <w:rsid w:val="002A1209"/>
    <w:rsid w:val="002A2F76"/>
    <w:rsid w:val="002A30EC"/>
    <w:rsid w:val="002A3132"/>
    <w:rsid w:val="002A465E"/>
    <w:rsid w:val="002A59CD"/>
    <w:rsid w:val="002A5C6C"/>
    <w:rsid w:val="002A6F5E"/>
    <w:rsid w:val="002A7006"/>
    <w:rsid w:val="002A73DC"/>
    <w:rsid w:val="002A747D"/>
    <w:rsid w:val="002A770D"/>
    <w:rsid w:val="002A7B2B"/>
    <w:rsid w:val="002A7D26"/>
    <w:rsid w:val="002B0471"/>
    <w:rsid w:val="002B056F"/>
    <w:rsid w:val="002B0914"/>
    <w:rsid w:val="002B0B44"/>
    <w:rsid w:val="002B0B66"/>
    <w:rsid w:val="002B186C"/>
    <w:rsid w:val="002B19C7"/>
    <w:rsid w:val="002B1A87"/>
    <w:rsid w:val="002B1C54"/>
    <w:rsid w:val="002B1C6D"/>
    <w:rsid w:val="002B2068"/>
    <w:rsid w:val="002B2421"/>
    <w:rsid w:val="002B2901"/>
    <w:rsid w:val="002B2D49"/>
    <w:rsid w:val="002B323C"/>
    <w:rsid w:val="002B323E"/>
    <w:rsid w:val="002B3478"/>
    <w:rsid w:val="002B3B8C"/>
    <w:rsid w:val="002B3BF8"/>
    <w:rsid w:val="002B49DA"/>
    <w:rsid w:val="002B56E7"/>
    <w:rsid w:val="002B580E"/>
    <w:rsid w:val="002B5D3A"/>
    <w:rsid w:val="002B623C"/>
    <w:rsid w:val="002B6252"/>
    <w:rsid w:val="002B642B"/>
    <w:rsid w:val="002B6C13"/>
    <w:rsid w:val="002B77AC"/>
    <w:rsid w:val="002C0224"/>
    <w:rsid w:val="002C03B4"/>
    <w:rsid w:val="002C080B"/>
    <w:rsid w:val="002C0876"/>
    <w:rsid w:val="002C0AAF"/>
    <w:rsid w:val="002C0F48"/>
    <w:rsid w:val="002C1ABC"/>
    <w:rsid w:val="002C23D2"/>
    <w:rsid w:val="002C3064"/>
    <w:rsid w:val="002C30A9"/>
    <w:rsid w:val="002C336C"/>
    <w:rsid w:val="002C3674"/>
    <w:rsid w:val="002C40B7"/>
    <w:rsid w:val="002C487D"/>
    <w:rsid w:val="002C48BE"/>
    <w:rsid w:val="002C4E32"/>
    <w:rsid w:val="002C4EE8"/>
    <w:rsid w:val="002C4FE5"/>
    <w:rsid w:val="002C55BE"/>
    <w:rsid w:val="002C57F0"/>
    <w:rsid w:val="002C6604"/>
    <w:rsid w:val="002C698F"/>
    <w:rsid w:val="002C6DE3"/>
    <w:rsid w:val="002C7662"/>
    <w:rsid w:val="002C7835"/>
    <w:rsid w:val="002C78AC"/>
    <w:rsid w:val="002C7B39"/>
    <w:rsid w:val="002D0693"/>
    <w:rsid w:val="002D0B31"/>
    <w:rsid w:val="002D1AC8"/>
    <w:rsid w:val="002D1E02"/>
    <w:rsid w:val="002D2061"/>
    <w:rsid w:val="002D38D3"/>
    <w:rsid w:val="002D407A"/>
    <w:rsid w:val="002D468C"/>
    <w:rsid w:val="002D4D5F"/>
    <w:rsid w:val="002D527B"/>
    <w:rsid w:val="002D5791"/>
    <w:rsid w:val="002D5F36"/>
    <w:rsid w:val="002D71B0"/>
    <w:rsid w:val="002D7307"/>
    <w:rsid w:val="002D7603"/>
    <w:rsid w:val="002D7671"/>
    <w:rsid w:val="002D7A9F"/>
    <w:rsid w:val="002D7DFE"/>
    <w:rsid w:val="002D7E4D"/>
    <w:rsid w:val="002E0456"/>
    <w:rsid w:val="002E04E9"/>
    <w:rsid w:val="002E0515"/>
    <w:rsid w:val="002E15C0"/>
    <w:rsid w:val="002E1A2C"/>
    <w:rsid w:val="002E1C70"/>
    <w:rsid w:val="002E1C94"/>
    <w:rsid w:val="002E206D"/>
    <w:rsid w:val="002E22FE"/>
    <w:rsid w:val="002E34BC"/>
    <w:rsid w:val="002E3A7C"/>
    <w:rsid w:val="002E41EA"/>
    <w:rsid w:val="002E43FC"/>
    <w:rsid w:val="002E4849"/>
    <w:rsid w:val="002E498A"/>
    <w:rsid w:val="002E543A"/>
    <w:rsid w:val="002E6836"/>
    <w:rsid w:val="002E6F63"/>
    <w:rsid w:val="002E729F"/>
    <w:rsid w:val="002E7C57"/>
    <w:rsid w:val="002E7E6B"/>
    <w:rsid w:val="002F00F7"/>
    <w:rsid w:val="002F1A5B"/>
    <w:rsid w:val="002F1DAF"/>
    <w:rsid w:val="002F1EA1"/>
    <w:rsid w:val="002F2168"/>
    <w:rsid w:val="002F3494"/>
    <w:rsid w:val="002F381E"/>
    <w:rsid w:val="002F3995"/>
    <w:rsid w:val="002F3EE7"/>
    <w:rsid w:val="002F4069"/>
    <w:rsid w:val="002F40B0"/>
    <w:rsid w:val="002F440F"/>
    <w:rsid w:val="002F46A9"/>
    <w:rsid w:val="002F5237"/>
    <w:rsid w:val="002F5AEB"/>
    <w:rsid w:val="002F6536"/>
    <w:rsid w:val="002F653A"/>
    <w:rsid w:val="002F70A4"/>
    <w:rsid w:val="002F7A50"/>
    <w:rsid w:val="002F7F5C"/>
    <w:rsid w:val="003002C7"/>
    <w:rsid w:val="00300D69"/>
    <w:rsid w:val="00301049"/>
    <w:rsid w:val="003012C5"/>
    <w:rsid w:val="00301669"/>
    <w:rsid w:val="0030192F"/>
    <w:rsid w:val="00301A39"/>
    <w:rsid w:val="00301F7C"/>
    <w:rsid w:val="0030221F"/>
    <w:rsid w:val="00302CDB"/>
    <w:rsid w:val="003030C8"/>
    <w:rsid w:val="003037A1"/>
    <w:rsid w:val="00303F54"/>
    <w:rsid w:val="0030422A"/>
    <w:rsid w:val="00304457"/>
    <w:rsid w:val="003045C2"/>
    <w:rsid w:val="0030486F"/>
    <w:rsid w:val="00304AE3"/>
    <w:rsid w:val="00304F05"/>
    <w:rsid w:val="00305493"/>
    <w:rsid w:val="00305E28"/>
    <w:rsid w:val="00305F2C"/>
    <w:rsid w:val="00306195"/>
    <w:rsid w:val="003069B6"/>
    <w:rsid w:val="00307539"/>
    <w:rsid w:val="0030788E"/>
    <w:rsid w:val="0031081F"/>
    <w:rsid w:val="00311303"/>
    <w:rsid w:val="003114B9"/>
    <w:rsid w:val="0031152A"/>
    <w:rsid w:val="003115CE"/>
    <w:rsid w:val="0031166B"/>
    <w:rsid w:val="00311BBC"/>
    <w:rsid w:val="00311C95"/>
    <w:rsid w:val="0031212E"/>
    <w:rsid w:val="003135BB"/>
    <w:rsid w:val="00313753"/>
    <w:rsid w:val="003137DB"/>
    <w:rsid w:val="00313929"/>
    <w:rsid w:val="0031466E"/>
    <w:rsid w:val="003146BE"/>
    <w:rsid w:val="00315218"/>
    <w:rsid w:val="003152F5"/>
    <w:rsid w:val="003155F1"/>
    <w:rsid w:val="003156F5"/>
    <w:rsid w:val="0031572F"/>
    <w:rsid w:val="003158A1"/>
    <w:rsid w:val="003161D3"/>
    <w:rsid w:val="0031674E"/>
    <w:rsid w:val="0031698F"/>
    <w:rsid w:val="00316FD0"/>
    <w:rsid w:val="00317075"/>
    <w:rsid w:val="00317869"/>
    <w:rsid w:val="003178FC"/>
    <w:rsid w:val="00317B09"/>
    <w:rsid w:val="00317BB3"/>
    <w:rsid w:val="003210C7"/>
    <w:rsid w:val="0032135E"/>
    <w:rsid w:val="00321B46"/>
    <w:rsid w:val="00321E8A"/>
    <w:rsid w:val="003222A1"/>
    <w:rsid w:val="003222E8"/>
    <w:rsid w:val="00322686"/>
    <w:rsid w:val="003229F1"/>
    <w:rsid w:val="00322A8D"/>
    <w:rsid w:val="00322D8F"/>
    <w:rsid w:val="0032302D"/>
    <w:rsid w:val="0032305F"/>
    <w:rsid w:val="0032311A"/>
    <w:rsid w:val="00323448"/>
    <w:rsid w:val="00323DE6"/>
    <w:rsid w:val="003246E9"/>
    <w:rsid w:val="00324A6E"/>
    <w:rsid w:val="00325404"/>
    <w:rsid w:val="00325569"/>
    <w:rsid w:val="0032592C"/>
    <w:rsid w:val="00325CC0"/>
    <w:rsid w:val="00325DA7"/>
    <w:rsid w:val="00325E06"/>
    <w:rsid w:val="00326068"/>
    <w:rsid w:val="003261F2"/>
    <w:rsid w:val="003263F0"/>
    <w:rsid w:val="00326411"/>
    <w:rsid w:val="00326820"/>
    <w:rsid w:val="00327507"/>
    <w:rsid w:val="00327825"/>
    <w:rsid w:val="0032784B"/>
    <w:rsid w:val="00327919"/>
    <w:rsid w:val="003279C7"/>
    <w:rsid w:val="00327FF6"/>
    <w:rsid w:val="00330309"/>
    <w:rsid w:val="0033038C"/>
    <w:rsid w:val="00330572"/>
    <w:rsid w:val="003305C8"/>
    <w:rsid w:val="0033103D"/>
    <w:rsid w:val="00331F06"/>
    <w:rsid w:val="00331F50"/>
    <w:rsid w:val="003323E0"/>
    <w:rsid w:val="00332457"/>
    <w:rsid w:val="00332951"/>
    <w:rsid w:val="00332CF1"/>
    <w:rsid w:val="0033304D"/>
    <w:rsid w:val="00333324"/>
    <w:rsid w:val="0033405F"/>
    <w:rsid w:val="003342AC"/>
    <w:rsid w:val="0033444B"/>
    <w:rsid w:val="003345FE"/>
    <w:rsid w:val="00334E9A"/>
    <w:rsid w:val="003354AB"/>
    <w:rsid w:val="00335554"/>
    <w:rsid w:val="00335BCB"/>
    <w:rsid w:val="00335F0A"/>
    <w:rsid w:val="003361CE"/>
    <w:rsid w:val="0033671D"/>
    <w:rsid w:val="0033685E"/>
    <w:rsid w:val="00336B5E"/>
    <w:rsid w:val="00337532"/>
    <w:rsid w:val="00337C69"/>
    <w:rsid w:val="00337FD8"/>
    <w:rsid w:val="00340548"/>
    <w:rsid w:val="00340D8B"/>
    <w:rsid w:val="00340DF4"/>
    <w:rsid w:val="00340EC0"/>
    <w:rsid w:val="003419A0"/>
    <w:rsid w:val="00341AE6"/>
    <w:rsid w:val="00341CAE"/>
    <w:rsid w:val="0034247A"/>
    <w:rsid w:val="00342AD5"/>
    <w:rsid w:val="00343280"/>
    <w:rsid w:val="00343381"/>
    <w:rsid w:val="00343807"/>
    <w:rsid w:val="0034397E"/>
    <w:rsid w:val="00343A9F"/>
    <w:rsid w:val="00344B3D"/>
    <w:rsid w:val="00344CBD"/>
    <w:rsid w:val="00345609"/>
    <w:rsid w:val="00345B0B"/>
    <w:rsid w:val="00345BCA"/>
    <w:rsid w:val="003460AE"/>
    <w:rsid w:val="00346398"/>
    <w:rsid w:val="00346A95"/>
    <w:rsid w:val="00347B91"/>
    <w:rsid w:val="00350650"/>
    <w:rsid w:val="00350BC9"/>
    <w:rsid w:val="00350D41"/>
    <w:rsid w:val="00350D9B"/>
    <w:rsid w:val="00350F83"/>
    <w:rsid w:val="00351706"/>
    <w:rsid w:val="00351812"/>
    <w:rsid w:val="003519DF"/>
    <w:rsid w:val="00351D2D"/>
    <w:rsid w:val="0035261F"/>
    <w:rsid w:val="00352846"/>
    <w:rsid w:val="00352F67"/>
    <w:rsid w:val="00353627"/>
    <w:rsid w:val="003537BC"/>
    <w:rsid w:val="00353E0C"/>
    <w:rsid w:val="00354017"/>
    <w:rsid w:val="003542AD"/>
    <w:rsid w:val="003548EA"/>
    <w:rsid w:val="0035498E"/>
    <w:rsid w:val="00354F16"/>
    <w:rsid w:val="00354F38"/>
    <w:rsid w:val="00355CA5"/>
    <w:rsid w:val="00356845"/>
    <w:rsid w:val="0035690C"/>
    <w:rsid w:val="0035757F"/>
    <w:rsid w:val="00357845"/>
    <w:rsid w:val="00357873"/>
    <w:rsid w:val="003578A2"/>
    <w:rsid w:val="00357F7F"/>
    <w:rsid w:val="00360165"/>
    <w:rsid w:val="003606F4"/>
    <w:rsid w:val="00360853"/>
    <w:rsid w:val="00360CD5"/>
    <w:rsid w:val="003615F4"/>
    <w:rsid w:val="00361E53"/>
    <w:rsid w:val="00362349"/>
    <w:rsid w:val="003628A6"/>
    <w:rsid w:val="00362BB5"/>
    <w:rsid w:val="003630D7"/>
    <w:rsid w:val="003630E3"/>
    <w:rsid w:val="00363160"/>
    <w:rsid w:val="003631DE"/>
    <w:rsid w:val="00363A8A"/>
    <w:rsid w:val="00363C22"/>
    <w:rsid w:val="0036465B"/>
    <w:rsid w:val="0036502E"/>
    <w:rsid w:val="003655D8"/>
    <w:rsid w:val="003656AF"/>
    <w:rsid w:val="00365B09"/>
    <w:rsid w:val="00365D24"/>
    <w:rsid w:val="00365EC9"/>
    <w:rsid w:val="0036628C"/>
    <w:rsid w:val="0036632F"/>
    <w:rsid w:val="0036729A"/>
    <w:rsid w:val="003676C7"/>
    <w:rsid w:val="003677A8"/>
    <w:rsid w:val="003678D1"/>
    <w:rsid w:val="003707F5"/>
    <w:rsid w:val="00370B15"/>
    <w:rsid w:val="00370BAB"/>
    <w:rsid w:val="00370ED7"/>
    <w:rsid w:val="003712FC"/>
    <w:rsid w:val="00371BEA"/>
    <w:rsid w:val="00371D52"/>
    <w:rsid w:val="00371FD0"/>
    <w:rsid w:val="00372481"/>
    <w:rsid w:val="00372778"/>
    <w:rsid w:val="00372A28"/>
    <w:rsid w:val="00372A7A"/>
    <w:rsid w:val="00372AC3"/>
    <w:rsid w:val="00373030"/>
    <w:rsid w:val="003731BF"/>
    <w:rsid w:val="00373707"/>
    <w:rsid w:val="0037384F"/>
    <w:rsid w:val="003743BA"/>
    <w:rsid w:val="003743F3"/>
    <w:rsid w:val="00374A09"/>
    <w:rsid w:val="00374B47"/>
    <w:rsid w:val="00374BB7"/>
    <w:rsid w:val="00374BC8"/>
    <w:rsid w:val="00375787"/>
    <w:rsid w:val="003775F7"/>
    <w:rsid w:val="003779B1"/>
    <w:rsid w:val="00377AC8"/>
    <w:rsid w:val="003801DF"/>
    <w:rsid w:val="003802D5"/>
    <w:rsid w:val="00380343"/>
    <w:rsid w:val="003810D7"/>
    <w:rsid w:val="0038142B"/>
    <w:rsid w:val="00381738"/>
    <w:rsid w:val="00381933"/>
    <w:rsid w:val="00381960"/>
    <w:rsid w:val="003819FA"/>
    <w:rsid w:val="00382C24"/>
    <w:rsid w:val="00383405"/>
    <w:rsid w:val="003836A9"/>
    <w:rsid w:val="00383D4D"/>
    <w:rsid w:val="003844AD"/>
    <w:rsid w:val="003848FB"/>
    <w:rsid w:val="00384951"/>
    <w:rsid w:val="00384B86"/>
    <w:rsid w:val="00384DB2"/>
    <w:rsid w:val="00384EA5"/>
    <w:rsid w:val="003855FF"/>
    <w:rsid w:val="00386572"/>
    <w:rsid w:val="003866D5"/>
    <w:rsid w:val="0038731D"/>
    <w:rsid w:val="0038755B"/>
    <w:rsid w:val="00387804"/>
    <w:rsid w:val="003878F7"/>
    <w:rsid w:val="00387E0E"/>
    <w:rsid w:val="00387EF1"/>
    <w:rsid w:val="00390121"/>
    <w:rsid w:val="003902A5"/>
    <w:rsid w:val="003906AF"/>
    <w:rsid w:val="00390CA5"/>
    <w:rsid w:val="003912A1"/>
    <w:rsid w:val="00391535"/>
    <w:rsid w:val="00391B78"/>
    <w:rsid w:val="00391E35"/>
    <w:rsid w:val="00391F60"/>
    <w:rsid w:val="00392070"/>
    <w:rsid w:val="003920D5"/>
    <w:rsid w:val="003920E8"/>
    <w:rsid w:val="003921B8"/>
    <w:rsid w:val="00392853"/>
    <w:rsid w:val="00392DCC"/>
    <w:rsid w:val="00393C1E"/>
    <w:rsid w:val="00394577"/>
    <w:rsid w:val="00394B8F"/>
    <w:rsid w:val="00394DDA"/>
    <w:rsid w:val="003953A1"/>
    <w:rsid w:val="00396095"/>
    <w:rsid w:val="00396190"/>
    <w:rsid w:val="003962BD"/>
    <w:rsid w:val="00396461"/>
    <w:rsid w:val="00396AB2"/>
    <w:rsid w:val="00396B07"/>
    <w:rsid w:val="00396D68"/>
    <w:rsid w:val="003973D2"/>
    <w:rsid w:val="0039782C"/>
    <w:rsid w:val="00397C2C"/>
    <w:rsid w:val="00397F60"/>
    <w:rsid w:val="003A00D2"/>
    <w:rsid w:val="003A029C"/>
    <w:rsid w:val="003A0418"/>
    <w:rsid w:val="003A05ED"/>
    <w:rsid w:val="003A10D9"/>
    <w:rsid w:val="003A15E1"/>
    <w:rsid w:val="003A18AB"/>
    <w:rsid w:val="003A1FC0"/>
    <w:rsid w:val="003A27E6"/>
    <w:rsid w:val="003A32F7"/>
    <w:rsid w:val="003A33AC"/>
    <w:rsid w:val="003A3493"/>
    <w:rsid w:val="003A39A0"/>
    <w:rsid w:val="003A49AD"/>
    <w:rsid w:val="003A49CE"/>
    <w:rsid w:val="003A4A4C"/>
    <w:rsid w:val="003A4E38"/>
    <w:rsid w:val="003A4E93"/>
    <w:rsid w:val="003A5473"/>
    <w:rsid w:val="003A569C"/>
    <w:rsid w:val="003A62C7"/>
    <w:rsid w:val="003A6949"/>
    <w:rsid w:val="003A6EE0"/>
    <w:rsid w:val="003A744B"/>
    <w:rsid w:val="003A7555"/>
    <w:rsid w:val="003A7CE5"/>
    <w:rsid w:val="003B063B"/>
    <w:rsid w:val="003B07CA"/>
    <w:rsid w:val="003B0B89"/>
    <w:rsid w:val="003B1AE1"/>
    <w:rsid w:val="003B1DD0"/>
    <w:rsid w:val="003B32DA"/>
    <w:rsid w:val="003B399B"/>
    <w:rsid w:val="003B39B8"/>
    <w:rsid w:val="003B3DB1"/>
    <w:rsid w:val="003B3FA2"/>
    <w:rsid w:val="003B4C14"/>
    <w:rsid w:val="003B4C32"/>
    <w:rsid w:val="003B4CAD"/>
    <w:rsid w:val="003B53ED"/>
    <w:rsid w:val="003B5923"/>
    <w:rsid w:val="003B5D00"/>
    <w:rsid w:val="003B6BF2"/>
    <w:rsid w:val="003B6CB3"/>
    <w:rsid w:val="003B6E05"/>
    <w:rsid w:val="003B763A"/>
    <w:rsid w:val="003B7FFC"/>
    <w:rsid w:val="003C0216"/>
    <w:rsid w:val="003C0781"/>
    <w:rsid w:val="003C1357"/>
    <w:rsid w:val="003C1429"/>
    <w:rsid w:val="003C16A4"/>
    <w:rsid w:val="003C1D25"/>
    <w:rsid w:val="003C20FD"/>
    <w:rsid w:val="003C22E3"/>
    <w:rsid w:val="003C23DB"/>
    <w:rsid w:val="003C2A27"/>
    <w:rsid w:val="003C2FB9"/>
    <w:rsid w:val="003C3485"/>
    <w:rsid w:val="003C37B6"/>
    <w:rsid w:val="003C3949"/>
    <w:rsid w:val="003C3A3D"/>
    <w:rsid w:val="003C5328"/>
    <w:rsid w:val="003C5483"/>
    <w:rsid w:val="003C5D83"/>
    <w:rsid w:val="003C5FA7"/>
    <w:rsid w:val="003C6373"/>
    <w:rsid w:val="003C64D5"/>
    <w:rsid w:val="003C6CB3"/>
    <w:rsid w:val="003C708A"/>
    <w:rsid w:val="003C7475"/>
    <w:rsid w:val="003C7807"/>
    <w:rsid w:val="003C7D74"/>
    <w:rsid w:val="003C7EF1"/>
    <w:rsid w:val="003C7FD9"/>
    <w:rsid w:val="003D073B"/>
    <w:rsid w:val="003D12D7"/>
    <w:rsid w:val="003D1B2E"/>
    <w:rsid w:val="003D245D"/>
    <w:rsid w:val="003D31F1"/>
    <w:rsid w:val="003D35B2"/>
    <w:rsid w:val="003D3CBF"/>
    <w:rsid w:val="003D3D2F"/>
    <w:rsid w:val="003D3DBF"/>
    <w:rsid w:val="003D428F"/>
    <w:rsid w:val="003D436B"/>
    <w:rsid w:val="003D47C0"/>
    <w:rsid w:val="003D4844"/>
    <w:rsid w:val="003D525A"/>
    <w:rsid w:val="003D526B"/>
    <w:rsid w:val="003E028C"/>
    <w:rsid w:val="003E0623"/>
    <w:rsid w:val="003E14BB"/>
    <w:rsid w:val="003E1C38"/>
    <w:rsid w:val="003E2216"/>
    <w:rsid w:val="003E25D6"/>
    <w:rsid w:val="003E2C28"/>
    <w:rsid w:val="003E39C6"/>
    <w:rsid w:val="003E3BEB"/>
    <w:rsid w:val="003E3D63"/>
    <w:rsid w:val="003E4848"/>
    <w:rsid w:val="003E49CC"/>
    <w:rsid w:val="003E4B23"/>
    <w:rsid w:val="003E55A9"/>
    <w:rsid w:val="003E55EB"/>
    <w:rsid w:val="003E5847"/>
    <w:rsid w:val="003E5993"/>
    <w:rsid w:val="003E5D32"/>
    <w:rsid w:val="003E5E5F"/>
    <w:rsid w:val="003E65CB"/>
    <w:rsid w:val="003E661C"/>
    <w:rsid w:val="003E6F07"/>
    <w:rsid w:val="003E71B8"/>
    <w:rsid w:val="003E7678"/>
    <w:rsid w:val="003E77CC"/>
    <w:rsid w:val="003F04A5"/>
    <w:rsid w:val="003F06AE"/>
    <w:rsid w:val="003F0957"/>
    <w:rsid w:val="003F10AB"/>
    <w:rsid w:val="003F113F"/>
    <w:rsid w:val="003F1C9D"/>
    <w:rsid w:val="003F22B9"/>
    <w:rsid w:val="003F275C"/>
    <w:rsid w:val="003F2A5F"/>
    <w:rsid w:val="003F2C4F"/>
    <w:rsid w:val="003F3078"/>
    <w:rsid w:val="003F35AC"/>
    <w:rsid w:val="003F371A"/>
    <w:rsid w:val="003F3A1D"/>
    <w:rsid w:val="003F4383"/>
    <w:rsid w:val="003F4732"/>
    <w:rsid w:val="003F494B"/>
    <w:rsid w:val="003F4D2F"/>
    <w:rsid w:val="003F551E"/>
    <w:rsid w:val="003F568D"/>
    <w:rsid w:val="003F6054"/>
    <w:rsid w:val="003F6182"/>
    <w:rsid w:val="003F6301"/>
    <w:rsid w:val="003F66D6"/>
    <w:rsid w:val="003F68BF"/>
    <w:rsid w:val="003F691C"/>
    <w:rsid w:val="003F6E43"/>
    <w:rsid w:val="003F72D8"/>
    <w:rsid w:val="003F7406"/>
    <w:rsid w:val="003F74F5"/>
    <w:rsid w:val="003F799A"/>
    <w:rsid w:val="003F7B09"/>
    <w:rsid w:val="00400A31"/>
    <w:rsid w:val="00400DC2"/>
    <w:rsid w:val="0040105F"/>
    <w:rsid w:val="004014BC"/>
    <w:rsid w:val="004017D0"/>
    <w:rsid w:val="00401C6F"/>
    <w:rsid w:val="00401E0D"/>
    <w:rsid w:val="00401E2F"/>
    <w:rsid w:val="00402141"/>
    <w:rsid w:val="004022BA"/>
    <w:rsid w:val="004024D2"/>
    <w:rsid w:val="00402D9E"/>
    <w:rsid w:val="0040381E"/>
    <w:rsid w:val="00403FF9"/>
    <w:rsid w:val="00404245"/>
    <w:rsid w:val="004043AF"/>
    <w:rsid w:val="0040450E"/>
    <w:rsid w:val="00405682"/>
    <w:rsid w:val="00405C84"/>
    <w:rsid w:val="00405DF1"/>
    <w:rsid w:val="0040666C"/>
    <w:rsid w:val="00406BC7"/>
    <w:rsid w:val="00406DC3"/>
    <w:rsid w:val="00407144"/>
    <w:rsid w:val="00407791"/>
    <w:rsid w:val="00407876"/>
    <w:rsid w:val="00407D42"/>
    <w:rsid w:val="00410587"/>
    <w:rsid w:val="00410E07"/>
    <w:rsid w:val="00410E1E"/>
    <w:rsid w:val="004117C9"/>
    <w:rsid w:val="00411BDB"/>
    <w:rsid w:val="00411C46"/>
    <w:rsid w:val="00411DC1"/>
    <w:rsid w:val="004120DF"/>
    <w:rsid w:val="00412E6C"/>
    <w:rsid w:val="0041322E"/>
    <w:rsid w:val="004137E7"/>
    <w:rsid w:val="0041386F"/>
    <w:rsid w:val="004144A7"/>
    <w:rsid w:val="00414580"/>
    <w:rsid w:val="0041461C"/>
    <w:rsid w:val="00414678"/>
    <w:rsid w:val="0041472C"/>
    <w:rsid w:val="004147C5"/>
    <w:rsid w:val="0041490D"/>
    <w:rsid w:val="00414BF3"/>
    <w:rsid w:val="00414C87"/>
    <w:rsid w:val="00414C89"/>
    <w:rsid w:val="00414D97"/>
    <w:rsid w:val="00415DFC"/>
    <w:rsid w:val="00416E01"/>
    <w:rsid w:val="00417516"/>
    <w:rsid w:val="004175A6"/>
    <w:rsid w:val="0041797D"/>
    <w:rsid w:val="004179DE"/>
    <w:rsid w:val="0042070A"/>
    <w:rsid w:val="004212AC"/>
    <w:rsid w:val="00421382"/>
    <w:rsid w:val="0042178D"/>
    <w:rsid w:val="0042199C"/>
    <w:rsid w:val="004219BF"/>
    <w:rsid w:val="00421B8D"/>
    <w:rsid w:val="00421CD8"/>
    <w:rsid w:val="004225D3"/>
    <w:rsid w:val="004228DF"/>
    <w:rsid w:val="0042375F"/>
    <w:rsid w:val="00423970"/>
    <w:rsid w:val="004240D6"/>
    <w:rsid w:val="004244F0"/>
    <w:rsid w:val="00424CD2"/>
    <w:rsid w:val="004255D4"/>
    <w:rsid w:val="004258F8"/>
    <w:rsid w:val="00425B25"/>
    <w:rsid w:val="00426014"/>
    <w:rsid w:val="004265D9"/>
    <w:rsid w:val="00426644"/>
    <w:rsid w:val="00426789"/>
    <w:rsid w:val="00426B53"/>
    <w:rsid w:val="00427724"/>
    <w:rsid w:val="00427A2D"/>
    <w:rsid w:val="004300C8"/>
    <w:rsid w:val="004306D2"/>
    <w:rsid w:val="004307C4"/>
    <w:rsid w:val="004308B4"/>
    <w:rsid w:val="00430C72"/>
    <w:rsid w:val="00430EAF"/>
    <w:rsid w:val="00430F40"/>
    <w:rsid w:val="00430F6D"/>
    <w:rsid w:val="00431698"/>
    <w:rsid w:val="00431754"/>
    <w:rsid w:val="00432351"/>
    <w:rsid w:val="004323BE"/>
    <w:rsid w:val="004325FE"/>
    <w:rsid w:val="00432938"/>
    <w:rsid w:val="00432F02"/>
    <w:rsid w:val="004335D9"/>
    <w:rsid w:val="00433B12"/>
    <w:rsid w:val="00433F13"/>
    <w:rsid w:val="00434103"/>
    <w:rsid w:val="004346AA"/>
    <w:rsid w:val="00434CC5"/>
    <w:rsid w:val="004356A9"/>
    <w:rsid w:val="00435A1A"/>
    <w:rsid w:val="004362C0"/>
    <w:rsid w:val="00436413"/>
    <w:rsid w:val="004364AD"/>
    <w:rsid w:val="004373D7"/>
    <w:rsid w:val="0043744C"/>
    <w:rsid w:val="0043772C"/>
    <w:rsid w:val="00437E67"/>
    <w:rsid w:val="00440AC9"/>
    <w:rsid w:val="00440C1D"/>
    <w:rsid w:val="00440CAC"/>
    <w:rsid w:val="004419D6"/>
    <w:rsid w:val="00441A60"/>
    <w:rsid w:val="00441BEE"/>
    <w:rsid w:val="00441ECD"/>
    <w:rsid w:val="0044251E"/>
    <w:rsid w:val="004431A9"/>
    <w:rsid w:val="00443334"/>
    <w:rsid w:val="004437EA"/>
    <w:rsid w:val="004438BE"/>
    <w:rsid w:val="00443C8B"/>
    <w:rsid w:val="00443FBB"/>
    <w:rsid w:val="0044431B"/>
    <w:rsid w:val="00444A4C"/>
    <w:rsid w:val="00444C66"/>
    <w:rsid w:val="004450ED"/>
    <w:rsid w:val="00445218"/>
    <w:rsid w:val="004453BB"/>
    <w:rsid w:val="00445C6F"/>
    <w:rsid w:val="00446EBA"/>
    <w:rsid w:val="00446EBD"/>
    <w:rsid w:val="00447CAF"/>
    <w:rsid w:val="00450C01"/>
    <w:rsid w:val="00450C89"/>
    <w:rsid w:val="00450D5A"/>
    <w:rsid w:val="00450E58"/>
    <w:rsid w:val="00450F00"/>
    <w:rsid w:val="00451AC9"/>
    <w:rsid w:val="00451D20"/>
    <w:rsid w:val="00451D7C"/>
    <w:rsid w:val="00452713"/>
    <w:rsid w:val="00452D75"/>
    <w:rsid w:val="004531E4"/>
    <w:rsid w:val="004532C1"/>
    <w:rsid w:val="004537EE"/>
    <w:rsid w:val="00453B79"/>
    <w:rsid w:val="00453DD0"/>
    <w:rsid w:val="00454310"/>
    <w:rsid w:val="0045449E"/>
    <w:rsid w:val="00454AC5"/>
    <w:rsid w:val="00454B23"/>
    <w:rsid w:val="00454E64"/>
    <w:rsid w:val="004555EC"/>
    <w:rsid w:val="00456AB3"/>
    <w:rsid w:val="00457CF8"/>
    <w:rsid w:val="004601F5"/>
    <w:rsid w:val="004602B5"/>
    <w:rsid w:val="004602E1"/>
    <w:rsid w:val="00460536"/>
    <w:rsid w:val="00460930"/>
    <w:rsid w:val="00460B88"/>
    <w:rsid w:val="00460C02"/>
    <w:rsid w:val="00460D70"/>
    <w:rsid w:val="00461202"/>
    <w:rsid w:val="00461A1E"/>
    <w:rsid w:val="00461B1E"/>
    <w:rsid w:val="0046245C"/>
    <w:rsid w:val="004625D4"/>
    <w:rsid w:val="00462A18"/>
    <w:rsid w:val="0046370E"/>
    <w:rsid w:val="00463807"/>
    <w:rsid w:val="0046424F"/>
    <w:rsid w:val="0046521B"/>
    <w:rsid w:val="00465412"/>
    <w:rsid w:val="00465459"/>
    <w:rsid w:val="004656AE"/>
    <w:rsid w:val="00465CCE"/>
    <w:rsid w:val="00465E96"/>
    <w:rsid w:val="00466108"/>
    <w:rsid w:val="004665F1"/>
    <w:rsid w:val="00466C7A"/>
    <w:rsid w:val="00466DA4"/>
    <w:rsid w:val="00467692"/>
    <w:rsid w:val="00467873"/>
    <w:rsid w:val="004678BC"/>
    <w:rsid w:val="00467E03"/>
    <w:rsid w:val="00467E7D"/>
    <w:rsid w:val="00470410"/>
    <w:rsid w:val="004707BD"/>
    <w:rsid w:val="00470B48"/>
    <w:rsid w:val="00470D6E"/>
    <w:rsid w:val="0047137C"/>
    <w:rsid w:val="004715DA"/>
    <w:rsid w:val="00471790"/>
    <w:rsid w:val="00471935"/>
    <w:rsid w:val="00471D95"/>
    <w:rsid w:val="00472623"/>
    <w:rsid w:val="00472D76"/>
    <w:rsid w:val="004733C7"/>
    <w:rsid w:val="0047369E"/>
    <w:rsid w:val="004736B1"/>
    <w:rsid w:val="0047444D"/>
    <w:rsid w:val="00475260"/>
    <w:rsid w:val="004753E1"/>
    <w:rsid w:val="00475C33"/>
    <w:rsid w:val="00475E7E"/>
    <w:rsid w:val="00476110"/>
    <w:rsid w:val="00476376"/>
    <w:rsid w:val="0047664A"/>
    <w:rsid w:val="00476859"/>
    <w:rsid w:val="00476990"/>
    <w:rsid w:val="00476E71"/>
    <w:rsid w:val="00476ED1"/>
    <w:rsid w:val="00476FD1"/>
    <w:rsid w:val="004773D9"/>
    <w:rsid w:val="004777C9"/>
    <w:rsid w:val="00477CA1"/>
    <w:rsid w:val="00480683"/>
    <w:rsid w:val="00480AF4"/>
    <w:rsid w:val="00481102"/>
    <w:rsid w:val="0048146A"/>
    <w:rsid w:val="00481770"/>
    <w:rsid w:val="004817D2"/>
    <w:rsid w:val="004817E2"/>
    <w:rsid w:val="00481BCE"/>
    <w:rsid w:val="004823EA"/>
    <w:rsid w:val="004826D8"/>
    <w:rsid w:val="00482815"/>
    <w:rsid w:val="0048281E"/>
    <w:rsid w:val="00482A8E"/>
    <w:rsid w:val="00482E5C"/>
    <w:rsid w:val="00483154"/>
    <w:rsid w:val="00483824"/>
    <w:rsid w:val="0048390B"/>
    <w:rsid w:val="004839CD"/>
    <w:rsid w:val="00483B63"/>
    <w:rsid w:val="00483BEE"/>
    <w:rsid w:val="00483C39"/>
    <w:rsid w:val="00483E84"/>
    <w:rsid w:val="00483FA6"/>
    <w:rsid w:val="00484230"/>
    <w:rsid w:val="004854D8"/>
    <w:rsid w:val="00485F44"/>
    <w:rsid w:val="00486030"/>
    <w:rsid w:val="0048681C"/>
    <w:rsid w:val="00486F98"/>
    <w:rsid w:val="00487880"/>
    <w:rsid w:val="00487FA5"/>
    <w:rsid w:val="004904F4"/>
    <w:rsid w:val="00490528"/>
    <w:rsid w:val="0049095D"/>
    <w:rsid w:val="00491D06"/>
    <w:rsid w:val="00492BE8"/>
    <w:rsid w:val="00493689"/>
    <w:rsid w:val="00493A22"/>
    <w:rsid w:val="00493AA5"/>
    <w:rsid w:val="00493B6D"/>
    <w:rsid w:val="004945C9"/>
    <w:rsid w:val="00494669"/>
    <w:rsid w:val="00494912"/>
    <w:rsid w:val="00494E75"/>
    <w:rsid w:val="0049548D"/>
    <w:rsid w:val="004956EC"/>
    <w:rsid w:val="00495C98"/>
    <w:rsid w:val="0049618D"/>
    <w:rsid w:val="004964C3"/>
    <w:rsid w:val="004965BD"/>
    <w:rsid w:val="00497A30"/>
    <w:rsid w:val="00497DDE"/>
    <w:rsid w:val="00497FED"/>
    <w:rsid w:val="004A0007"/>
    <w:rsid w:val="004A0962"/>
    <w:rsid w:val="004A0B33"/>
    <w:rsid w:val="004A0C16"/>
    <w:rsid w:val="004A1086"/>
    <w:rsid w:val="004A124A"/>
    <w:rsid w:val="004A16A4"/>
    <w:rsid w:val="004A1B64"/>
    <w:rsid w:val="004A1E48"/>
    <w:rsid w:val="004A1EF4"/>
    <w:rsid w:val="004A2BD4"/>
    <w:rsid w:val="004A2C87"/>
    <w:rsid w:val="004A2E78"/>
    <w:rsid w:val="004A32E0"/>
    <w:rsid w:val="004A3B98"/>
    <w:rsid w:val="004A3D3B"/>
    <w:rsid w:val="004A4163"/>
    <w:rsid w:val="004A4CC0"/>
    <w:rsid w:val="004A4D9F"/>
    <w:rsid w:val="004A50A4"/>
    <w:rsid w:val="004A5158"/>
    <w:rsid w:val="004A562B"/>
    <w:rsid w:val="004A5C08"/>
    <w:rsid w:val="004A600B"/>
    <w:rsid w:val="004A6027"/>
    <w:rsid w:val="004A6E4D"/>
    <w:rsid w:val="004A7388"/>
    <w:rsid w:val="004A7FF8"/>
    <w:rsid w:val="004B0657"/>
    <w:rsid w:val="004B06D3"/>
    <w:rsid w:val="004B0F45"/>
    <w:rsid w:val="004B15EC"/>
    <w:rsid w:val="004B19DB"/>
    <w:rsid w:val="004B1E4E"/>
    <w:rsid w:val="004B2334"/>
    <w:rsid w:val="004B2415"/>
    <w:rsid w:val="004B2E21"/>
    <w:rsid w:val="004B321F"/>
    <w:rsid w:val="004B347D"/>
    <w:rsid w:val="004B360F"/>
    <w:rsid w:val="004B3631"/>
    <w:rsid w:val="004B36A1"/>
    <w:rsid w:val="004B3D92"/>
    <w:rsid w:val="004B4C44"/>
    <w:rsid w:val="004B5465"/>
    <w:rsid w:val="004B5720"/>
    <w:rsid w:val="004B5D4B"/>
    <w:rsid w:val="004B5DD3"/>
    <w:rsid w:val="004B753F"/>
    <w:rsid w:val="004B7701"/>
    <w:rsid w:val="004B7BDB"/>
    <w:rsid w:val="004C0A31"/>
    <w:rsid w:val="004C0E2E"/>
    <w:rsid w:val="004C1A24"/>
    <w:rsid w:val="004C1CF5"/>
    <w:rsid w:val="004C1E61"/>
    <w:rsid w:val="004C1F57"/>
    <w:rsid w:val="004C2D96"/>
    <w:rsid w:val="004C3095"/>
    <w:rsid w:val="004C320C"/>
    <w:rsid w:val="004C35D4"/>
    <w:rsid w:val="004C38B1"/>
    <w:rsid w:val="004C3B2B"/>
    <w:rsid w:val="004C414B"/>
    <w:rsid w:val="004C41CA"/>
    <w:rsid w:val="004C42A5"/>
    <w:rsid w:val="004C42CB"/>
    <w:rsid w:val="004C44E3"/>
    <w:rsid w:val="004C4536"/>
    <w:rsid w:val="004C46B1"/>
    <w:rsid w:val="004C515C"/>
    <w:rsid w:val="004C54C7"/>
    <w:rsid w:val="004C5B9D"/>
    <w:rsid w:val="004C6237"/>
    <w:rsid w:val="004C63E8"/>
    <w:rsid w:val="004C6547"/>
    <w:rsid w:val="004C68A1"/>
    <w:rsid w:val="004C69CE"/>
    <w:rsid w:val="004C7288"/>
    <w:rsid w:val="004C74EF"/>
    <w:rsid w:val="004C7510"/>
    <w:rsid w:val="004D039C"/>
    <w:rsid w:val="004D0DB8"/>
    <w:rsid w:val="004D0E66"/>
    <w:rsid w:val="004D14EA"/>
    <w:rsid w:val="004D164A"/>
    <w:rsid w:val="004D1A09"/>
    <w:rsid w:val="004D226B"/>
    <w:rsid w:val="004D2AA3"/>
    <w:rsid w:val="004D2EBF"/>
    <w:rsid w:val="004D397A"/>
    <w:rsid w:val="004D398C"/>
    <w:rsid w:val="004D4158"/>
    <w:rsid w:val="004D42F7"/>
    <w:rsid w:val="004D446F"/>
    <w:rsid w:val="004D4968"/>
    <w:rsid w:val="004D4BCB"/>
    <w:rsid w:val="004D5080"/>
    <w:rsid w:val="004D5471"/>
    <w:rsid w:val="004D54BB"/>
    <w:rsid w:val="004D597D"/>
    <w:rsid w:val="004D5B59"/>
    <w:rsid w:val="004D6997"/>
    <w:rsid w:val="004D6D59"/>
    <w:rsid w:val="004D70E4"/>
    <w:rsid w:val="004D7270"/>
    <w:rsid w:val="004D7377"/>
    <w:rsid w:val="004D73C8"/>
    <w:rsid w:val="004D7DC1"/>
    <w:rsid w:val="004E00EC"/>
    <w:rsid w:val="004E06AB"/>
    <w:rsid w:val="004E06F6"/>
    <w:rsid w:val="004E07C7"/>
    <w:rsid w:val="004E0B64"/>
    <w:rsid w:val="004E13B4"/>
    <w:rsid w:val="004E147D"/>
    <w:rsid w:val="004E177D"/>
    <w:rsid w:val="004E1C75"/>
    <w:rsid w:val="004E1DEB"/>
    <w:rsid w:val="004E2DB6"/>
    <w:rsid w:val="004E31C0"/>
    <w:rsid w:val="004E35EE"/>
    <w:rsid w:val="004E364D"/>
    <w:rsid w:val="004E4317"/>
    <w:rsid w:val="004E46CA"/>
    <w:rsid w:val="004E4BCE"/>
    <w:rsid w:val="004E4C2D"/>
    <w:rsid w:val="004E4E03"/>
    <w:rsid w:val="004E4E75"/>
    <w:rsid w:val="004E5694"/>
    <w:rsid w:val="004E5BAB"/>
    <w:rsid w:val="004E6455"/>
    <w:rsid w:val="004E668E"/>
    <w:rsid w:val="004E6AA8"/>
    <w:rsid w:val="004E759B"/>
    <w:rsid w:val="004E7606"/>
    <w:rsid w:val="004F0293"/>
    <w:rsid w:val="004F0957"/>
    <w:rsid w:val="004F0A03"/>
    <w:rsid w:val="004F1458"/>
    <w:rsid w:val="004F14F6"/>
    <w:rsid w:val="004F17C4"/>
    <w:rsid w:val="004F17CA"/>
    <w:rsid w:val="004F1800"/>
    <w:rsid w:val="004F1992"/>
    <w:rsid w:val="004F1BAD"/>
    <w:rsid w:val="004F2958"/>
    <w:rsid w:val="004F2CCC"/>
    <w:rsid w:val="004F2F9E"/>
    <w:rsid w:val="004F391D"/>
    <w:rsid w:val="004F409D"/>
    <w:rsid w:val="004F43D4"/>
    <w:rsid w:val="004F4567"/>
    <w:rsid w:val="004F4827"/>
    <w:rsid w:val="004F4988"/>
    <w:rsid w:val="004F498A"/>
    <w:rsid w:val="004F49AF"/>
    <w:rsid w:val="004F4C72"/>
    <w:rsid w:val="004F52E9"/>
    <w:rsid w:val="004F58A4"/>
    <w:rsid w:val="004F5CC9"/>
    <w:rsid w:val="004F66A7"/>
    <w:rsid w:val="004F6D84"/>
    <w:rsid w:val="004F70D3"/>
    <w:rsid w:val="004F7885"/>
    <w:rsid w:val="004F7F73"/>
    <w:rsid w:val="00500925"/>
    <w:rsid w:val="00501FE7"/>
    <w:rsid w:val="0050203B"/>
    <w:rsid w:val="005021E7"/>
    <w:rsid w:val="005030FF"/>
    <w:rsid w:val="005031AC"/>
    <w:rsid w:val="005035E4"/>
    <w:rsid w:val="00503AAB"/>
    <w:rsid w:val="005044F1"/>
    <w:rsid w:val="0050470C"/>
    <w:rsid w:val="005049CE"/>
    <w:rsid w:val="00504BA6"/>
    <w:rsid w:val="00504BFE"/>
    <w:rsid w:val="00505544"/>
    <w:rsid w:val="0050571F"/>
    <w:rsid w:val="005058EC"/>
    <w:rsid w:val="005067DA"/>
    <w:rsid w:val="00506EEB"/>
    <w:rsid w:val="00507229"/>
    <w:rsid w:val="005073EC"/>
    <w:rsid w:val="0050793B"/>
    <w:rsid w:val="005079FB"/>
    <w:rsid w:val="00507BB9"/>
    <w:rsid w:val="00510150"/>
    <w:rsid w:val="00510CD2"/>
    <w:rsid w:val="00511808"/>
    <w:rsid w:val="00511F83"/>
    <w:rsid w:val="00512A32"/>
    <w:rsid w:val="005133D6"/>
    <w:rsid w:val="00513A58"/>
    <w:rsid w:val="00513D9E"/>
    <w:rsid w:val="00514188"/>
    <w:rsid w:val="005143C8"/>
    <w:rsid w:val="00514A00"/>
    <w:rsid w:val="00514D77"/>
    <w:rsid w:val="00515123"/>
    <w:rsid w:val="0051567B"/>
    <w:rsid w:val="0051651E"/>
    <w:rsid w:val="00516D50"/>
    <w:rsid w:val="00517445"/>
    <w:rsid w:val="00520206"/>
    <w:rsid w:val="00520C4B"/>
    <w:rsid w:val="00521C46"/>
    <w:rsid w:val="00522D01"/>
    <w:rsid w:val="00522DE8"/>
    <w:rsid w:val="0052375E"/>
    <w:rsid w:val="005241FE"/>
    <w:rsid w:val="0052449C"/>
    <w:rsid w:val="0052481F"/>
    <w:rsid w:val="00525BBD"/>
    <w:rsid w:val="00525F51"/>
    <w:rsid w:val="0052611C"/>
    <w:rsid w:val="00526ADD"/>
    <w:rsid w:val="00527080"/>
    <w:rsid w:val="00527205"/>
    <w:rsid w:val="00527547"/>
    <w:rsid w:val="00527FA8"/>
    <w:rsid w:val="00530BBE"/>
    <w:rsid w:val="00530CFB"/>
    <w:rsid w:val="00531685"/>
    <w:rsid w:val="0053225A"/>
    <w:rsid w:val="005326D1"/>
    <w:rsid w:val="00533D63"/>
    <w:rsid w:val="00533EFA"/>
    <w:rsid w:val="00533F26"/>
    <w:rsid w:val="00534F16"/>
    <w:rsid w:val="0053540B"/>
    <w:rsid w:val="005356DD"/>
    <w:rsid w:val="00535D26"/>
    <w:rsid w:val="00535E60"/>
    <w:rsid w:val="0053642E"/>
    <w:rsid w:val="0053672F"/>
    <w:rsid w:val="00536BE5"/>
    <w:rsid w:val="00537450"/>
    <w:rsid w:val="00537ACB"/>
    <w:rsid w:val="00537BC2"/>
    <w:rsid w:val="00537FB2"/>
    <w:rsid w:val="0054009C"/>
    <w:rsid w:val="005400E4"/>
    <w:rsid w:val="00540308"/>
    <w:rsid w:val="00540605"/>
    <w:rsid w:val="00540646"/>
    <w:rsid w:val="00540672"/>
    <w:rsid w:val="00540A81"/>
    <w:rsid w:val="00541100"/>
    <w:rsid w:val="00541285"/>
    <w:rsid w:val="005416BC"/>
    <w:rsid w:val="00541D7B"/>
    <w:rsid w:val="0054284B"/>
    <w:rsid w:val="00543312"/>
    <w:rsid w:val="00543708"/>
    <w:rsid w:val="0054383C"/>
    <w:rsid w:val="00543918"/>
    <w:rsid w:val="00543A9C"/>
    <w:rsid w:val="00543C9F"/>
    <w:rsid w:val="00543CDB"/>
    <w:rsid w:val="005445D4"/>
    <w:rsid w:val="0054464A"/>
    <w:rsid w:val="00545674"/>
    <w:rsid w:val="005456F8"/>
    <w:rsid w:val="005464D0"/>
    <w:rsid w:val="005467E3"/>
    <w:rsid w:val="00546982"/>
    <w:rsid w:val="0054733D"/>
    <w:rsid w:val="0054751D"/>
    <w:rsid w:val="00547A8A"/>
    <w:rsid w:val="00547E2C"/>
    <w:rsid w:val="0055094F"/>
    <w:rsid w:val="00550A0A"/>
    <w:rsid w:val="0055105B"/>
    <w:rsid w:val="00551245"/>
    <w:rsid w:val="0055133C"/>
    <w:rsid w:val="005519E0"/>
    <w:rsid w:val="00552E35"/>
    <w:rsid w:val="005530D6"/>
    <w:rsid w:val="00554F00"/>
    <w:rsid w:val="0055504F"/>
    <w:rsid w:val="00555456"/>
    <w:rsid w:val="00556E77"/>
    <w:rsid w:val="00556F63"/>
    <w:rsid w:val="00557415"/>
    <w:rsid w:val="00557C49"/>
    <w:rsid w:val="00557D84"/>
    <w:rsid w:val="005602F2"/>
    <w:rsid w:val="005604D1"/>
    <w:rsid w:val="0056057B"/>
    <w:rsid w:val="0056171C"/>
    <w:rsid w:val="00561ED0"/>
    <w:rsid w:val="00561F75"/>
    <w:rsid w:val="00561FBC"/>
    <w:rsid w:val="005624DD"/>
    <w:rsid w:val="00562521"/>
    <w:rsid w:val="00562CF8"/>
    <w:rsid w:val="00562DC8"/>
    <w:rsid w:val="00563B15"/>
    <w:rsid w:val="00563E7A"/>
    <w:rsid w:val="0056451C"/>
    <w:rsid w:val="00564549"/>
    <w:rsid w:val="00564645"/>
    <w:rsid w:val="00564A01"/>
    <w:rsid w:val="005654F7"/>
    <w:rsid w:val="00565546"/>
    <w:rsid w:val="00566094"/>
    <w:rsid w:val="00566C61"/>
    <w:rsid w:val="005678C1"/>
    <w:rsid w:val="00567960"/>
    <w:rsid w:val="0057025A"/>
    <w:rsid w:val="005702B9"/>
    <w:rsid w:val="00570592"/>
    <w:rsid w:val="00570948"/>
    <w:rsid w:val="00571492"/>
    <w:rsid w:val="00571675"/>
    <w:rsid w:val="00571B03"/>
    <w:rsid w:val="00571C1F"/>
    <w:rsid w:val="00571CAD"/>
    <w:rsid w:val="00571D1A"/>
    <w:rsid w:val="00571F56"/>
    <w:rsid w:val="0057234F"/>
    <w:rsid w:val="00572383"/>
    <w:rsid w:val="00572AED"/>
    <w:rsid w:val="00572B9D"/>
    <w:rsid w:val="00572FD1"/>
    <w:rsid w:val="00573E8C"/>
    <w:rsid w:val="0057410F"/>
    <w:rsid w:val="005742F2"/>
    <w:rsid w:val="0057430F"/>
    <w:rsid w:val="0057432F"/>
    <w:rsid w:val="005746CA"/>
    <w:rsid w:val="005748A0"/>
    <w:rsid w:val="00574EED"/>
    <w:rsid w:val="00575672"/>
    <w:rsid w:val="005757D7"/>
    <w:rsid w:val="0057586C"/>
    <w:rsid w:val="00576D46"/>
    <w:rsid w:val="005771F5"/>
    <w:rsid w:val="00577AA0"/>
    <w:rsid w:val="00580772"/>
    <w:rsid w:val="00580D07"/>
    <w:rsid w:val="00581650"/>
    <w:rsid w:val="00581CEE"/>
    <w:rsid w:val="00582282"/>
    <w:rsid w:val="0058295B"/>
    <w:rsid w:val="00582C91"/>
    <w:rsid w:val="00582D35"/>
    <w:rsid w:val="00582D87"/>
    <w:rsid w:val="00582F38"/>
    <w:rsid w:val="005833C7"/>
    <w:rsid w:val="00583864"/>
    <w:rsid w:val="00583AB2"/>
    <w:rsid w:val="00584446"/>
    <w:rsid w:val="00584855"/>
    <w:rsid w:val="00584A42"/>
    <w:rsid w:val="00584ECE"/>
    <w:rsid w:val="005850B0"/>
    <w:rsid w:val="00585888"/>
    <w:rsid w:val="005859C0"/>
    <w:rsid w:val="00585E9D"/>
    <w:rsid w:val="00585FD2"/>
    <w:rsid w:val="00586485"/>
    <w:rsid w:val="005864CB"/>
    <w:rsid w:val="0058657E"/>
    <w:rsid w:val="00586B49"/>
    <w:rsid w:val="00587FAE"/>
    <w:rsid w:val="00590AE0"/>
    <w:rsid w:val="005916C2"/>
    <w:rsid w:val="00591AA2"/>
    <w:rsid w:val="00591DF4"/>
    <w:rsid w:val="00592324"/>
    <w:rsid w:val="00592466"/>
    <w:rsid w:val="0059260E"/>
    <w:rsid w:val="00592A83"/>
    <w:rsid w:val="00592B48"/>
    <w:rsid w:val="00592C4A"/>
    <w:rsid w:val="00593648"/>
    <w:rsid w:val="00594A9D"/>
    <w:rsid w:val="005952BA"/>
    <w:rsid w:val="00595604"/>
    <w:rsid w:val="00595837"/>
    <w:rsid w:val="00595D95"/>
    <w:rsid w:val="005966B9"/>
    <w:rsid w:val="00596823"/>
    <w:rsid w:val="005968CB"/>
    <w:rsid w:val="00596D32"/>
    <w:rsid w:val="0059741A"/>
    <w:rsid w:val="005974B9"/>
    <w:rsid w:val="005974E4"/>
    <w:rsid w:val="00597BA6"/>
    <w:rsid w:val="00597F0E"/>
    <w:rsid w:val="005A076B"/>
    <w:rsid w:val="005A0B29"/>
    <w:rsid w:val="005A0C28"/>
    <w:rsid w:val="005A19F1"/>
    <w:rsid w:val="005A1ED4"/>
    <w:rsid w:val="005A234B"/>
    <w:rsid w:val="005A2373"/>
    <w:rsid w:val="005A3294"/>
    <w:rsid w:val="005A3564"/>
    <w:rsid w:val="005A444C"/>
    <w:rsid w:val="005A4508"/>
    <w:rsid w:val="005A45CC"/>
    <w:rsid w:val="005A4E09"/>
    <w:rsid w:val="005A4FCD"/>
    <w:rsid w:val="005A55E4"/>
    <w:rsid w:val="005A5678"/>
    <w:rsid w:val="005A58EF"/>
    <w:rsid w:val="005A59F8"/>
    <w:rsid w:val="005A5DD8"/>
    <w:rsid w:val="005A5F1A"/>
    <w:rsid w:val="005A6150"/>
    <w:rsid w:val="005A62F5"/>
    <w:rsid w:val="005A6831"/>
    <w:rsid w:val="005A6BCA"/>
    <w:rsid w:val="005A74F2"/>
    <w:rsid w:val="005A7609"/>
    <w:rsid w:val="005B03AF"/>
    <w:rsid w:val="005B0732"/>
    <w:rsid w:val="005B0A56"/>
    <w:rsid w:val="005B12BF"/>
    <w:rsid w:val="005B17BE"/>
    <w:rsid w:val="005B1EBA"/>
    <w:rsid w:val="005B1F96"/>
    <w:rsid w:val="005B2184"/>
    <w:rsid w:val="005B22A4"/>
    <w:rsid w:val="005B3075"/>
    <w:rsid w:val="005B3C26"/>
    <w:rsid w:val="005B410E"/>
    <w:rsid w:val="005B42F6"/>
    <w:rsid w:val="005B4D83"/>
    <w:rsid w:val="005B4E11"/>
    <w:rsid w:val="005B4E86"/>
    <w:rsid w:val="005B5A42"/>
    <w:rsid w:val="005B5A53"/>
    <w:rsid w:val="005B5C1C"/>
    <w:rsid w:val="005B5D2A"/>
    <w:rsid w:val="005B5F37"/>
    <w:rsid w:val="005B6078"/>
    <w:rsid w:val="005B61AA"/>
    <w:rsid w:val="005B6444"/>
    <w:rsid w:val="005B651B"/>
    <w:rsid w:val="005B697D"/>
    <w:rsid w:val="005B6A21"/>
    <w:rsid w:val="005B6F33"/>
    <w:rsid w:val="005B708D"/>
    <w:rsid w:val="005B71CC"/>
    <w:rsid w:val="005B74F2"/>
    <w:rsid w:val="005B7750"/>
    <w:rsid w:val="005B7BEB"/>
    <w:rsid w:val="005C013A"/>
    <w:rsid w:val="005C1263"/>
    <w:rsid w:val="005C13FD"/>
    <w:rsid w:val="005C1B30"/>
    <w:rsid w:val="005C1C1A"/>
    <w:rsid w:val="005C1CE9"/>
    <w:rsid w:val="005C1FCA"/>
    <w:rsid w:val="005C1FCD"/>
    <w:rsid w:val="005C2490"/>
    <w:rsid w:val="005C2AB1"/>
    <w:rsid w:val="005C2F0D"/>
    <w:rsid w:val="005C3486"/>
    <w:rsid w:val="005C3E31"/>
    <w:rsid w:val="005C5297"/>
    <w:rsid w:val="005C5398"/>
    <w:rsid w:val="005C53F9"/>
    <w:rsid w:val="005C54CB"/>
    <w:rsid w:val="005C5EA8"/>
    <w:rsid w:val="005C67AD"/>
    <w:rsid w:val="005C6D62"/>
    <w:rsid w:val="005C7B81"/>
    <w:rsid w:val="005D00F3"/>
    <w:rsid w:val="005D0591"/>
    <w:rsid w:val="005D0704"/>
    <w:rsid w:val="005D0A02"/>
    <w:rsid w:val="005D1640"/>
    <w:rsid w:val="005D1717"/>
    <w:rsid w:val="005D2CA8"/>
    <w:rsid w:val="005D2D04"/>
    <w:rsid w:val="005D2E2B"/>
    <w:rsid w:val="005D30E9"/>
    <w:rsid w:val="005D373B"/>
    <w:rsid w:val="005D3A2D"/>
    <w:rsid w:val="005D3F91"/>
    <w:rsid w:val="005D41C6"/>
    <w:rsid w:val="005D453C"/>
    <w:rsid w:val="005D5470"/>
    <w:rsid w:val="005D5D6F"/>
    <w:rsid w:val="005D63D9"/>
    <w:rsid w:val="005D67B7"/>
    <w:rsid w:val="005D6BAA"/>
    <w:rsid w:val="005D6CA9"/>
    <w:rsid w:val="005D6F71"/>
    <w:rsid w:val="005D7011"/>
    <w:rsid w:val="005D7702"/>
    <w:rsid w:val="005E004A"/>
    <w:rsid w:val="005E0440"/>
    <w:rsid w:val="005E0631"/>
    <w:rsid w:val="005E091A"/>
    <w:rsid w:val="005E1117"/>
    <w:rsid w:val="005E12F8"/>
    <w:rsid w:val="005E161D"/>
    <w:rsid w:val="005E17B9"/>
    <w:rsid w:val="005E17FE"/>
    <w:rsid w:val="005E1B3B"/>
    <w:rsid w:val="005E2336"/>
    <w:rsid w:val="005E25A8"/>
    <w:rsid w:val="005E29AF"/>
    <w:rsid w:val="005E2D05"/>
    <w:rsid w:val="005E3118"/>
    <w:rsid w:val="005E3181"/>
    <w:rsid w:val="005E3460"/>
    <w:rsid w:val="005E488D"/>
    <w:rsid w:val="005E4948"/>
    <w:rsid w:val="005E4B63"/>
    <w:rsid w:val="005E4CCE"/>
    <w:rsid w:val="005E4F13"/>
    <w:rsid w:val="005E55BD"/>
    <w:rsid w:val="005E567F"/>
    <w:rsid w:val="005E61CA"/>
    <w:rsid w:val="005E6DCE"/>
    <w:rsid w:val="005E6ED2"/>
    <w:rsid w:val="005E7A0C"/>
    <w:rsid w:val="005F009B"/>
    <w:rsid w:val="005F019A"/>
    <w:rsid w:val="005F037A"/>
    <w:rsid w:val="005F09A8"/>
    <w:rsid w:val="005F0F17"/>
    <w:rsid w:val="005F13AE"/>
    <w:rsid w:val="005F182E"/>
    <w:rsid w:val="005F1A46"/>
    <w:rsid w:val="005F1DBE"/>
    <w:rsid w:val="005F1ECD"/>
    <w:rsid w:val="005F2A6B"/>
    <w:rsid w:val="005F2A86"/>
    <w:rsid w:val="005F2B2F"/>
    <w:rsid w:val="005F366A"/>
    <w:rsid w:val="005F3C3E"/>
    <w:rsid w:val="005F40C2"/>
    <w:rsid w:val="005F422E"/>
    <w:rsid w:val="005F428E"/>
    <w:rsid w:val="005F4DCC"/>
    <w:rsid w:val="005F4E02"/>
    <w:rsid w:val="005F5109"/>
    <w:rsid w:val="005F65CF"/>
    <w:rsid w:val="005F65E7"/>
    <w:rsid w:val="005F6953"/>
    <w:rsid w:val="005F6F64"/>
    <w:rsid w:val="005F7357"/>
    <w:rsid w:val="005F7381"/>
    <w:rsid w:val="005F7B40"/>
    <w:rsid w:val="00600503"/>
    <w:rsid w:val="006005FE"/>
    <w:rsid w:val="00600C71"/>
    <w:rsid w:val="00600D2F"/>
    <w:rsid w:val="00600FED"/>
    <w:rsid w:val="0060112A"/>
    <w:rsid w:val="006016E1"/>
    <w:rsid w:val="00601CCA"/>
    <w:rsid w:val="00601EB9"/>
    <w:rsid w:val="00602241"/>
    <w:rsid w:val="00602AC8"/>
    <w:rsid w:val="00602F32"/>
    <w:rsid w:val="00603740"/>
    <w:rsid w:val="00603C5B"/>
    <w:rsid w:val="00603C7C"/>
    <w:rsid w:val="00603C87"/>
    <w:rsid w:val="00603F9C"/>
    <w:rsid w:val="0060419B"/>
    <w:rsid w:val="00604435"/>
    <w:rsid w:val="00604890"/>
    <w:rsid w:val="006050C7"/>
    <w:rsid w:val="0060510F"/>
    <w:rsid w:val="00605130"/>
    <w:rsid w:val="00605C73"/>
    <w:rsid w:val="00605F0B"/>
    <w:rsid w:val="00605FC7"/>
    <w:rsid w:val="00606ADE"/>
    <w:rsid w:val="00606B2D"/>
    <w:rsid w:val="00606B9F"/>
    <w:rsid w:val="00607A17"/>
    <w:rsid w:val="00610244"/>
    <w:rsid w:val="00610394"/>
    <w:rsid w:val="006111B7"/>
    <w:rsid w:val="00611916"/>
    <w:rsid w:val="00612A84"/>
    <w:rsid w:val="00612B72"/>
    <w:rsid w:val="00612BA3"/>
    <w:rsid w:val="006130C8"/>
    <w:rsid w:val="0061345F"/>
    <w:rsid w:val="006135C0"/>
    <w:rsid w:val="00613D36"/>
    <w:rsid w:val="00614108"/>
    <w:rsid w:val="006157C0"/>
    <w:rsid w:val="00615FBF"/>
    <w:rsid w:val="0061640F"/>
    <w:rsid w:val="0061686E"/>
    <w:rsid w:val="00620088"/>
    <w:rsid w:val="00620652"/>
    <w:rsid w:val="00620AE2"/>
    <w:rsid w:val="00620C4D"/>
    <w:rsid w:val="006213C2"/>
    <w:rsid w:val="006214D8"/>
    <w:rsid w:val="006219A9"/>
    <w:rsid w:val="00622220"/>
    <w:rsid w:val="00622532"/>
    <w:rsid w:val="0062278A"/>
    <w:rsid w:val="00622C85"/>
    <w:rsid w:val="00622F39"/>
    <w:rsid w:val="00623859"/>
    <w:rsid w:val="00623AD5"/>
    <w:rsid w:val="00623C99"/>
    <w:rsid w:val="00623D09"/>
    <w:rsid w:val="00624064"/>
    <w:rsid w:val="006241A9"/>
    <w:rsid w:val="006242B3"/>
    <w:rsid w:val="0062433B"/>
    <w:rsid w:val="00624371"/>
    <w:rsid w:val="00624414"/>
    <w:rsid w:val="00624508"/>
    <w:rsid w:val="00624944"/>
    <w:rsid w:val="00624BD7"/>
    <w:rsid w:val="0062527D"/>
    <w:rsid w:val="006254A5"/>
    <w:rsid w:val="006254F7"/>
    <w:rsid w:val="00625B64"/>
    <w:rsid w:val="0062651A"/>
    <w:rsid w:val="0062697D"/>
    <w:rsid w:val="00626AF8"/>
    <w:rsid w:val="00626FF8"/>
    <w:rsid w:val="00627910"/>
    <w:rsid w:val="0063030A"/>
    <w:rsid w:val="00631660"/>
    <w:rsid w:val="0063196F"/>
    <w:rsid w:val="00631D60"/>
    <w:rsid w:val="00632ABE"/>
    <w:rsid w:val="00632E48"/>
    <w:rsid w:val="0063305C"/>
    <w:rsid w:val="00633C17"/>
    <w:rsid w:val="00633CF3"/>
    <w:rsid w:val="00633EE7"/>
    <w:rsid w:val="00634022"/>
    <w:rsid w:val="00634B03"/>
    <w:rsid w:val="00634B25"/>
    <w:rsid w:val="00634EEF"/>
    <w:rsid w:val="00635426"/>
    <w:rsid w:val="00635AD0"/>
    <w:rsid w:val="00635CE6"/>
    <w:rsid w:val="0063604D"/>
    <w:rsid w:val="0063613A"/>
    <w:rsid w:val="006364EA"/>
    <w:rsid w:val="006365A7"/>
    <w:rsid w:val="00636C21"/>
    <w:rsid w:val="0063703F"/>
    <w:rsid w:val="006370D7"/>
    <w:rsid w:val="006376B9"/>
    <w:rsid w:val="00637EE0"/>
    <w:rsid w:val="00640A9B"/>
    <w:rsid w:val="00641347"/>
    <w:rsid w:val="0064137F"/>
    <w:rsid w:val="006417F6"/>
    <w:rsid w:val="00641DC6"/>
    <w:rsid w:val="00642B76"/>
    <w:rsid w:val="00642FEF"/>
    <w:rsid w:val="0064301B"/>
    <w:rsid w:val="006432A7"/>
    <w:rsid w:val="00644201"/>
    <w:rsid w:val="0064441A"/>
    <w:rsid w:val="006446FD"/>
    <w:rsid w:val="0064480A"/>
    <w:rsid w:val="006448C9"/>
    <w:rsid w:val="006457C4"/>
    <w:rsid w:val="006457C6"/>
    <w:rsid w:val="00645814"/>
    <w:rsid w:val="00645DBD"/>
    <w:rsid w:val="00646013"/>
    <w:rsid w:val="006461A1"/>
    <w:rsid w:val="00646887"/>
    <w:rsid w:val="00646988"/>
    <w:rsid w:val="00646E7E"/>
    <w:rsid w:val="00647880"/>
    <w:rsid w:val="006500BB"/>
    <w:rsid w:val="006502DA"/>
    <w:rsid w:val="006508FD"/>
    <w:rsid w:val="00650C47"/>
    <w:rsid w:val="00651167"/>
    <w:rsid w:val="00651237"/>
    <w:rsid w:val="006513B7"/>
    <w:rsid w:val="00651FF7"/>
    <w:rsid w:val="00652116"/>
    <w:rsid w:val="0065244B"/>
    <w:rsid w:val="0065282F"/>
    <w:rsid w:val="00652B21"/>
    <w:rsid w:val="00652E0E"/>
    <w:rsid w:val="006533FF"/>
    <w:rsid w:val="00653DBA"/>
    <w:rsid w:val="00653EF0"/>
    <w:rsid w:val="00654D32"/>
    <w:rsid w:val="00654EED"/>
    <w:rsid w:val="00654F20"/>
    <w:rsid w:val="006550E6"/>
    <w:rsid w:val="00655877"/>
    <w:rsid w:val="00655ADC"/>
    <w:rsid w:val="00656BE3"/>
    <w:rsid w:val="00656C8A"/>
    <w:rsid w:val="00656F92"/>
    <w:rsid w:val="006570E9"/>
    <w:rsid w:val="00657CB1"/>
    <w:rsid w:val="00660010"/>
    <w:rsid w:val="006604B4"/>
    <w:rsid w:val="00660D0A"/>
    <w:rsid w:val="0066255D"/>
    <w:rsid w:val="00662583"/>
    <w:rsid w:val="00662B1A"/>
    <w:rsid w:val="006636A4"/>
    <w:rsid w:val="00663966"/>
    <w:rsid w:val="00663FB3"/>
    <w:rsid w:val="00664257"/>
    <w:rsid w:val="006645A9"/>
    <w:rsid w:val="006645E6"/>
    <w:rsid w:val="00664C4F"/>
    <w:rsid w:val="00664CFB"/>
    <w:rsid w:val="00665561"/>
    <w:rsid w:val="006657DA"/>
    <w:rsid w:val="00665FEB"/>
    <w:rsid w:val="0066625A"/>
    <w:rsid w:val="00666491"/>
    <w:rsid w:val="00666C01"/>
    <w:rsid w:val="00666C66"/>
    <w:rsid w:val="00666F3B"/>
    <w:rsid w:val="006670BE"/>
    <w:rsid w:val="00667818"/>
    <w:rsid w:val="00667D64"/>
    <w:rsid w:val="00670221"/>
    <w:rsid w:val="00670EBB"/>
    <w:rsid w:val="00670F11"/>
    <w:rsid w:val="0067130A"/>
    <w:rsid w:val="006716C3"/>
    <w:rsid w:val="00671AB7"/>
    <w:rsid w:val="00671E70"/>
    <w:rsid w:val="0067266C"/>
    <w:rsid w:val="00672B9D"/>
    <w:rsid w:val="00672DFD"/>
    <w:rsid w:val="006731D8"/>
    <w:rsid w:val="006739D5"/>
    <w:rsid w:val="00673A80"/>
    <w:rsid w:val="00673F9E"/>
    <w:rsid w:val="00674428"/>
    <w:rsid w:val="00674928"/>
    <w:rsid w:val="00674A4E"/>
    <w:rsid w:val="00675133"/>
    <w:rsid w:val="0067581B"/>
    <w:rsid w:val="00676417"/>
    <w:rsid w:val="0067651E"/>
    <w:rsid w:val="006769CC"/>
    <w:rsid w:val="00677A19"/>
    <w:rsid w:val="00677AAA"/>
    <w:rsid w:val="0068039C"/>
    <w:rsid w:val="00680A27"/>
    <w:rsid w:val="00680AC0"/>
    <w:rsid w:val="00680D3E"/>
    <w:rsid w:val="00681DEC"/>
    <w:rsid w:val="006820F6"/>
    <w:rsid w:val="00682653"/>
    <w:rsid w:val="006827D6"/>
    <w:rsid w:val="006828A2"/>
    <w:rsid w:val="00682A65"/>
    <w:rsid w:val="00682C37"/>
    <w:rsid w:val="00682DAC"/>
    <w:rsid w:val="00682FE5"/>
    <w:rsid w:val="00683516"/>
    <w:rsid w:val="00683836"/>
    <w:rsid w:val="00683C90"/>
    <w:rsid w:val="00683F69"/>
    <w:rsid w:val="006847B3"/>
    <w:rsid w:val="00684E00"/>
    <w:rsid w:val="00684F82"/>
    <w:rsid w:val="006850CA"/>
    <w:rsid w:val="00685844"/>
    <w:rsid w:val="006862D6"/>
    <w:rsid w:val="006866C4"/>
    <w:rsid w:val="006870EC"/>
    <w:rsid w:val="006876F0"/>
    <w:rsid w:val="00687F2D"/>
    <w:rsid w:val="006907D8"/>
    <w:rsid w:val="006908E7"/>
    <w:rsid w:val="006910F9"/>
    <w:rsid w:val="006927A8"/>
    <w:rsid w:val="00692A15"/>
    <w:rsid w:val="0069300F"/>
    <w:rsid w:val="006939BC"/>
    <w:rsid w:val="00693C65"/>
    <w:rsid w:val="0069470E"/>
    <w:rsid w:val="00694E59"/>
    <w:rsid w:val="00696CAE"/>
    <w:rsid w:val="00696DF7"/>
    <w:rsid w:val="00697BC2"/>
    <w:rsid w:val="00697C9C"/>
    <w:rsid w:val="00697CAF"/>
    <w:rsid w:val="00697E36"/>
    <w:rsid w:val="006A01C3"/>
    <w:rsid w:val="006A155F"/>
    <w:rsid w:val="006A16C4"/>
    <w:rsid w:val="006A1999"/>
    <w:rsid w:val="006A1AE4"/>
    <w:rsid w:val="006A1EDA"/>
    <w:rsid w:val="006A1EFE"/>
    <w:rsid w:val="006A2054"/>
    <w:rsid w:val="006A28DC"/>
    <w:rsid w:val="006A2C46"/>
    <w:rsid w:val="006A2EDF"/>
    <w:rsid w:val="006A2F77"/>
    <w:rsid w:val="006A3581"/>
    <w:rsid w:val="006A382A"/>
    <w:rsid w:val="006A3BA2"/>
    <w:rsid w:val="006A5164"/>
    <w:rsid w:val="006A550C"/>
    <w:rsid w:val="006A5B61"/>
    <w:rsid w:val="006A5F62"/>
    <w:rsid w:val="006A61EE"/>
    <w:rsid w:val="006A652F"/>
    <w:rsid w:val="006A666A"/>
    <w:rsid w:val="006A699A"/>
    <w:rsid w:val="006A6D14"/>
    <w:rsid w:val="006A70A5"/>
    <w:rsid w:val="006A7154"/>
    <w:rsid w:val="006B0247"/>
    <w:rsid w:val="006B02ED"/>
    <w:rsid w:val="006B044F"/>
    <w:rsid w:val="006B0A90"/>
    <w:rsid w:val="006B0E31"/>
    <w:rsid w:val="006B12C3"/>
    <w:rsid w:val="006B1BE3"/>
    <w:rsid w:val="006B2480"/>
    <w:rsid w:val="006B2565"/>
    <w:rsid w:val="006B284E"/>
    <w:rsid w:val="006B2887"/>
    <w:rsid w:val="006B2CE5"/>
    <w:rsid w:val="006B2FF0"/>
    <w:rsid w:val="006B35A1"/>
    <w:rsid w:val="006B3A06"/>
    <w:rsid w:val="006B412C"/>
    <w:rsid w:val="006B43F6"/>
    <w:rsid w:val="006B49A7"/>
    <w:rsid w:val="006B531A"/>
    <w:rsid w:val="006B587B"/>
    <w:rsid w:val="006B5A6C"/>
    <w:rsid w:val="006B5A91"/>
    <w:rsid w:val="006B5AAB"/>
    <w:rsid w:val="006B5D90"/>
    <w:rsid w:val="006B6289"/>
    <w:rsid w:val="006B6303"/>
    <w:rsid w:val="006B7191"/>
    <w:rsid w:val="006B7497"/>
    <w:rsid w:val="006B74DF"/>
    <w:rsid w:val="006B7A84"/>
    <w:rsid w:val="006B7E38"/>
    <w:rsid w:val="006C0016"/>
    <w:rsid w:val="006C021A"/>
    <w:rsid w:val="006C077C"/>
    <w:rsid w:val="006C1D12"/>
    <w:rsid w:val="006C21B5"/>
    <w:rsid w:val="006C2463"/>
    <w:rsid w:val="006C281D"/>
    <w:rsid w:val="006C3A65"/>
    <w:rsid w:val="006C5630"/>
    <w:rsid w:val="006C5639"/>
    <w:rsid w:val="006C68F5"/>
    <w:rsid w:val="006C71F0"/>
    <w:rsid w:val="006C7746"/>
    <w:rsid w:val="006D0BB9"/>
    <w:rsid w:val="006D1A51"/>
    <w:rsid w:val="006D1EB4"/>
    <w:rsid w:val="006D2524"/>
    <w:rsid w:val="006D27CB"/>
    <w:rsid w:val="006D2AFD"/>
    <w:rsid w:val="006D2E83"/>
    <w:rsid w:val="006D362A"/>
    <w:rsid w:val="006D38FC"/>
    <w:rsid w:val="006D4C86"/>
    <w:rsid w:val="006D5452"/>
    <w:rsid w:val="006D555E"/>
    <w:rsid w:val="006D5784"/>
    <w:rsid w:val="006D5E36"/>
    <w:rsid w:val="006D61EA"/>
    <w:rsid w:val="006D62B8"/>
    <w:rsid w:val="006D63FC"/>
    <w:rsid w:val="006D65A9"/>
    <w:rsid w:val="006D66A0"/>
    <w:rsid w:val="006D6853"/>
    <w:rsid w:val="006D6E20"/>
    <w:rsid w:val="006D6E43"/>
    <w:rsid w:val="006D6F50"/>
    <w:rsid w:val="006D70A8"/>
    <w:rsid w:val="006D7418"/>
    <w:rsid w:val="006D74E9"/>
    <w:rsid w:val="006E03E9"/>
    <w:rsid w:val="006E05C3"/>
    <w:rsid w:val="006E1494"/>
    <w:rsid w:val="006E193E"/>
    <w:rsid w:val="006E194D"/>
    <w:rsid w:val="006E1D43"/>
    <w:rsid w:val="006E2375"/>
    <w:rsid w:val="006E284B"/>
    <w:rsid w:val="006E2A7C"/>
    <w:rsid w:val="006E2C57"/>
    <w:rsid w:val="006E3A77"/>
    <w:rsid w:val="006E3C18"/>
    <w:rsid w:val="006E4381"/>
    <w:rsid w:val="006E4A6E"/>
    <w:rsid w:val="006E5135"/>
    <w:rsid w:val="006E53E1"/>
    <w:rsid w:val="006E67F4"/>
    <w:rsid w:val="006E683E"/>
    <w:rsid w:val="006E6941"/>
    <w:rsid w:val="006E6D3A"/>
    <w:rsid w:val="006E6EC1"/>
    <w:rsid w:val="006E70B6"/>
    <w:rsid w:val="006E70BA"/>
    <w:rsid w:val="006E7764"/>
    <w:rsid w:val="006E7F36"/>
    <w:rsid w:val="006F013E"/>
    <w:rsid w:val="006F03CF"/>
    <w:rsid w:val="006F0952"/>
    <w:rsid w:val="006F0F8A"/>
    <w:rsid w:val="006F12C1"/>
    <w:rsid w:val="006F1FBC"/>
    <w:rsid w:val="006F2306"/>
    <w:rsid w:val="006F236F"/>
    <w:rsid w:val="006F2D96"/>
    <w:rsid w:val="006F31DB"/>
    <w:rsid w:val="006F3C2C"/>
    <w:rsid w:val="006F430A"/>
    <w:rsid w:val="006F4B16"/>
    <w:rsid w:val="006F5CB8"/>
    <w:rsid w:val="006F67E7"/>
    <w:rsid w:val="006F6F1F"/>
    <w:rsid w:val="006F7325"/>
    <w:rsid w:val="006F75A1"/>
    <w:rsid w:val="006F75FF"/>
    <w:rsid w:val="006F7D78"/>
    <w:rsid w:val="006F7FB2"/>
    <w:rsid w:val="00700AD6"/>
    <w:rsid w:val="0070128D"/>
    <w:rsid w:val="007014F6"/>
    <w:rsid w:val="0070178C"/>
    <w:rsid w:val="00701EB2"/>
    <w:rsid w:val="00702859"/>
    <w:rsid w:val="00702914"/>
    <w:rsid w:val="007036D5"/>
    <w:rsid w:val="007038FE"/>
    <w:rsid w:val="00703EDE"/>
    <w:rsid w:val="00704113"/>
    <w:rsid w:val="00704795"/>
    <w:rsid w:val="007049FA"/>
    <w:rsid w:val="00705234"/>
    <w:rsid w:val="00705255"/>
    <w:rsid w:val="0070544D"/>
    <w:rsid w:val="00705848"/>
    <w:rsid w:val="00706700"/>
    <w:rsid w:val="00706944"/>
    <w:rsid w:val="00706B39"/>
    <w:rsid w:val="00707C93"/>
    <w:rsid w:val="00710E6B"/>
    <w:rsid w:val="00711236"/>
    <w:rsid w:val="00711506"/>
    <w:rsid w:val="00711A1F"/>
    <w:rsid w:val="00713893"/>
    <w:rsid w:val="00713ACC"/>
    <w:rsid w:val="0071404B"/>
    <w:rsid w:val="00714287"/>
    <w:rsid w:val="00714A18"/>
    <w:rsid w:val="00714B8A"/>
    <w:rsid w:val="00715817"/>
    <w:rsid w:val="00715C84"/>
    <w:rsid w:val="00716875"/>
    <w:rsid w:val="00716B0D"/>
    <w:rsid w:val="00717C58"/>
    <w:rsid w:val="00717DAD"/>
    <w:rsid w:val="00717E08"/>
    <w:rsid w:val="00720195"/>
    <w:rsid w:val="00720733"/>
    <w:rsid w:val="007219E9"/>
    <w:rsid w:val="00721AB6"/>
    <w:rsid w:val="0072280D"/>
    <w:rsid w:val="0072283A"/>
    <w:rsid w:val="007229BA"/>
    <w:rsid w:val="00722B1C"/>
    <w:rsid w:val="007231E6"/>
    <w:rsid w:val="00723624"/>
    <w:rsid w:val="00723721"/>
    <w:rsid w:val="00724741"/>
    <w:rsid w:val="00724C2A"/>
    <w:rsid w:val="00724F51"/>
    <w:rsid w:val="0072517E"/>
    <w:rsid w:val="00725955"/>
    <w:rsid w:val="00725CDB"/>
    <w:rsid w:val="00725D2F"/>
    <w:rsid w:val="0072603F"/>
    <w:rsid w:val="007262B1"/>
    <w:rsid w:val="0072631D"/>
    <w:rsid w:val="00726DFD"/>
    <w:rsid w:val="00726E89"/>
    <w:rsid w:val="00726E93"/>
    <w:rsid w:val="007274A4"/>
    <w:rsid w:val="00727624"/>
    <w:rsid w:val="0072771A"/>
    <w:rsid w:val="00727807"/>
    <w:rsid w:val="00727905"/>
    <w:rsid w:val="007305E6"/>
    <w:rsid w:val="0073066B"/>
    <w:rsid w:val="00730CD9"/>
    <w:rsid w:val="00731512"/>
    <w:rsid w:val="00731603"/>
    <w:rsid w:val="0073233C"/>
    <w:rsid w:val="00732B36"/>
    <w:rsid w:val="00732BA4"/>
    <w:rsid w:val="00732C95"/>
    <w:rsid w:val="00732E7A"/>
    <w:rsid w:val="0073339A"/>
    <w:rsid w:val="0073381D"/>
    <w:rsid w:val="007338F9"/>
    <w:rsid w:val="007339B1"/>
    <w:rsid w:val="00733ED5"/>
    <w:rsid w:val="00733F63"/>
    <w:rsid w:val="00734055"/>
    <w:rsid w:val="007340F7"/>
    <w:rsid w:val="00734223"/>
    <w:rsid w:val="007344F0"/>
    <w:rsid w:val="0073474D"/>
    <w:rsid w:val="00735998"/>
    <w:rsid w:val="00735BED"/>
    <w:rsid w:val="00735CD5"/>
    <w:rsid w:val="00736082"/>
    <w:rsid w:val="0073611E"/>
    <w:rsid w:val="007365CB"/>
    <w:rsid w:val="007368BC"/>
    <w:rsid w:val="00736B49"/>
    <w:rsid w:val="00736E47"/>
    <w:rsid w:val="00736F93"/>
    <w:rsid w:val="007370E4"/>
    <w:rsid w:val="00737A74"/>
    <w:rsid w:val="00737CB5"/>
    <w:rsid w:val="00737CDC"/>
    <w:rsid w:val="00737D32"/>
    <w:rsid w:val="00740498"/>
    <w:rsid w:val="007408BB"/>
    <w:rsid w:val="00740CD1"/>
    <w:rsid w:val="00740F62"/>
    <w:rsid w:val="00741B5E"/>
    <w:rsid w:val="007420F9"/>
    <w:rsid w:val="0074376E"/>
    <w:rsid w:val="0074379F"/>
    <w:rsid w:val="007441C2"/>
    <w:rsid w:val="00744490"/>
    <w:rsid w:val="00744892"/>
    <w:rsid w:val="00745A42"/>
    <w:rsid w:val="00745ED0"/>
    <w:rsid w:val="00747114"/>
    <w:rsid w:val="00747224"/>
    <w:rsid w:val="0074754B"/>
    <w:rsid w:val="00747C2F"/>
    <w:rsid w:val="00750D29"/>
    <w:rsid w:val="0075147B"/>
    <w:rsid w:val="0075166E"/>
    <w:rsid w:val="0075170D"/>
    <w:rsid w:val="00751AAF"/>
    <w:rsid w:val="00751B4E"/>
    <w:rsid w:val="00751F79"/>
    <w:rsid w:val="00751F7C"/>
    <w:rsid w:val="00751FFF"/>
    <w:rsid w:val="007524A2"/>
    <w:rsid w:val="007526AB"/>
    <w:rsid w:val="007530EB"/>
    <w:rsid w:val="0075323B"/>
    <w:rsid w:val="007537FE"/>
    <w:rsid w:val="00753F65"/>
    <w:rsid w:val="007547AE"/>
    <w:rsid w:val="00754A1D"/>
    <w:rsid w:val="00754DC8"/>
    <w:rsid w:val="00754E3D"/>
    <w:rsid w:val="00754EA2"/>
    <w:rsid w:val="007559FB"/>
    <w:rsid w:val="00755AE5"/>
    <w:rsid w:val="00755E8E"/>
    <w:rsid w:val="00756068"/>
    <w:rsid w:val="007562CE"/>
    <w:rsid w:val="007562E3"/>
    <w:rsid w:val="007564D5"/>
    <w:rsid w:val="007565D8"/>
    <w:rsid w:val="0075698A"/>
    <w:rsid w:val="00757842"/>
    <w:rsid w:val="00757EAF"/>
    <w:rsid w:val="00760302"/>
    <w:rsid w:val="00760B38"/>
    <w:rsid w:val="0076171B"/>
    <w:rsid w:val="00761746"/>
    <w:rsid w:val="00761BC7"/>
    <w:rsid w:val="00761C68"/>
    <w:rsid w:val="00761C73"/>
    <w:rsid w:val="00762091"/>
    <w:rsid w:val="007629BB"/>
    <w:rsid w:val="00762AEB"/>
    <w:rsid w:val="00762DDE"/>
    <w:rsid w:val="00762EF2"/>
    <w:rsid w:val="00763264"/>
    <w:rsid w:val="007633BF"/>
    <w:rsid w:val="007647BC"/>
    <w:rsid w:val="0076565A"/>
    <w:rsid w:val="00765ACD"/>
    <w:rsid w:val="00765BF5"/>
    <w:rsid w:val="00765F69"/>
    <w:rsid w:val="007662A1"/>
    <w:rsid w:val="00766847"/>
    <w:rsid w:val="007668EB"/>
    <w:rsid w:val="007675FD"/>
    <w:rsid w:val="00767E5F"/>
    <w:rsid w:val="00770791"/>
    <w:rsid w:val="007708BC"/>
    <w:rsid w:val="007709C5"/>
    <w:rsid w:val="00770AA0"/>
    <w:rsid w:val="00770B88"/>
    <w:rsid w:val="00770D86"/>
    <w:rsid w:val="00770D92"/>
    <w:rsid w:val="007717CD"/>
    <w:rsid w:val="007718E0"/>
    <w:rsid w:val="00771AF5"/>
    <w:rsid w:val="00771BDF"/>
    <w:rsid w:val="00771F8C"/>
    <w:rsid w:val="007720F6"/>
    <w:rsid w:val="00772C80"/>
    <w:rsid w:val="00772CEB"/>
    <w:rsid w:val="00772D5F"/>
    <w:rsid w:val="007733FC"/>
    <w:rsid w:val="007735B4"/>
    <w:rsid w:val="007737B0"/>
    <w:rsid w:val="00774030"/>
    <w:rsid w:val="0077430C"/>
    <w:rsid w:val="0077463F"/>
    <w:rsid w:val="0077560F"/>
    <w:rsid w:val="00775B4D"/>
    <w:rsid w:val="00775C39"/>
    <w:rsid w:val="00776D66"/>
    <w:rsid w:val="00777FCD"/>
    <w:rsid w:val="0078044E"/>
    <w:rsid w:val="00780462"/>
    <w:rsid w:val="00781101"/>
    <w:rsid w:val="007813DE"/>
    <w:rsid w:val="00781C91"/>
    <w:rsid w:val="00781E0B"/>
    <w:rsid w:val="00781EFE"/>
    <w:rsid w:val="00782598"/>
    <w:rsid w:val="00782D6C"/>
    <w:rsid w:val="00782E6F"/>
    <w:rsid w:val="00783D86"/>
    <w:rsid w:val="00783E18"/>
    <w:rsid w:val="00784C4C"/>
    <w:rsid w:val="0078503E"/>
    <w:rsid w:val="0078537A"/>
    <w:rsid w:val="007854B8"/>
    <w:rsid w:val="007868DA"/>
    <w:rsid w:val="00787C9C"/>
    <w:rsid w:val="00787CD8"/>
    <w:rsid w:val="0079062D"/>
    <w:rsid w:val="007907B3"/>
    <w:rsid w:val="00790AD1"/>
    <w:rsid w:val="00790F0F"/>
    <w:rsid w:val="007912EB"/>
    <w:rsid w:val="00791BFA"/>
    <w:rsid w:val="00792584"/>
    <w:rsid w:val="00792B46"/>
    <w:rsid w:val="007936FA"/>
    <w:rsid w:val="0079384F"/>
    <w:rsid w:val="00793D84"/>
    <w:rsid w:val="00793E78"/>
    <w:rsid w:val="00793F8A"/>
    <w:rsid w:val="007945B0"/>
    <w:rsid w:val="0079465A"/>
    <w:rsid w:val="007948A3"/>
    <w:rsid w:val="007949E7"/>
    <w:rsid w:val="00794BAC"/>
    <w:rsid w:val="0079501D"/>
    <w:rsid w:val="007953BC"/>
    <w:rsid w:val="00795A34"/>
    <w:rsid w:val="00796327"/>
    <w:rsid w:val="00796464"/>
    <w:rsid w:val="0079651D"/>
    <w:rsid w:val="007967C0"/>
    <w:rsid w:val="007967F8"/>
    <w:rsid w:val="00796C49"/>
    <w:rsid w:val="00796D80"/>
    <w:rsid w:val="00797311"/>
    <w:rsid w:val="0079731B"/>
    <w:rsid w:val="00797BDD"/>
    <w:rsid w:val="007A0363"/>
    <w:rsid w:val="007A051C"/>
    <w:rsid w:val="007A052E"/>
    <w:rsid w:val="007A0C3D"/>
    <w:rsid w:val="007A0E7F"/>
    <w:rsid w:val="007A1388"/>
    <w:rsid w:val="007A1873"/>
    <w:rsid w:val="007A1E62"/>
    <w:rsid w:val="007A26A7"/>
    <w:rsid w:val="007A27A6"/>
    <w:rsid w:val="007A2CAE"/>
    <w:rsid w:val="007A2EE1"/>
    <w:rsid w:val="007A2FA7"/>
    <w:rsid w:val="007A310E"/>
    <w:rsid w:val="007A32F2"/>
    <w:rsid w:val="007A3B1A"/>
    <w:rsid w:val="007A4554"/>
    <w:rsid w:val="007A4892"/>
    <w:rsid w:val="007A4925"/>
    <w:rsid w:val="007A55CC"/>
    <w:rsid w:val="007A577A"/>
    <w:rsid w:val="007A631E"/>
    <w:rsid w:val="007A662E"/>
    <w:rsid w:val="007A6A14"/>
    <w:rsid w:val="007A6C45"/>
    <w:rsid w:val="007A6C96"/>
    <w:rsid w:val="007A6E51"/>
    <w:rsid w:val="007A78B2"/>
    <w:rsid w:val="007A7C3B"/>
    <w:rsid w:val="007A7DD4"/>
    <w:rsid w:val="007B0314"/>
    <w:rsid w:val="007B04A4"/>
    <w:rsid w:val="007B0825"/>
    <w:rsid w:val="007B0D0E"/>
    <w:rsid w:val="007B1DAB"/>
    <w:rsid w:val="007B224D"/>
    <w:rsid w:val="007B2620"/>
    <w:rsid w:val="007B2884"/>
    <w:rsid w:val="007B2F42"/>
    <w:rsid w:val="007B37D1"/>
    <w:rsid w:val="007B42BB"/>
    <w:rsid w:val="007B4486"/>
    <w:rsid w:val="007B4CB5"/>
    <w:rsid w:val="007B5137"/>
    <w:rsid w:val="007B51D2"/>
    <w:rsid w:val="007B5404"/>
    <w:rsid w:val="007B54BE"/>
    <w:rsid w:val="007B55E3"/>
    <w:rsid w:val="007B570B"/>
    <w:rsid w:val="007B5B55"/>
    <w:rsid w:val="007B69D9"/>
    <w:rsid w:val="007B7651"/>
    <w:rsid w:val="007B776E"/>
    <w:rsid w:val="007C050F"/>
    <w:rsid w:val="007C0E5A"/>
    <w:rsid w:val="007C146F"/>
    <w:rsid w:val="007C1AD5"/>
    <w:rsid w:val="007C1C9B"/>
    <w:rsid w:val="007C2752"/>
    <w:rsid w:val="007C2775"/>
    <w:rsid w:val="007C2EBB"/>
    <w:rsid w:val="007C2F38"/>
    <w:rsid w:val="007C2FFB"/>
    <w:rsid w:val="007C305C"/>
    <w:rsid w:val="007C3326"/>
    <w:rsid w:val="007C3409"/>
    <w:rsid w:val="007C3717"/>
    <w:rsid w:val="007C3AE3"/>
    <w:rsid w:val="007C3C1B"/>
    <w:rsid w:val="007C538E"/>
    <w:rsid w:val="007C58F0"/>
    <w:rsid w:val="007C5AE5"/>
    <w:rsid w:val="007C5CCC"/>
    <w:rsid w:val="007C6485"/>
    <w:rsid w:val="007C649B"/>
    <w:rsid w:val="007C64A2"/>
    <w:rsid w:val="007C6622"/>
    <w:rsid w:val="007C6909"/>
    <w:rsid w:val="007C6B9B"/>
    <w:rsid w:val="007C7E81"/>
    <w:rsid w:val="007D0437"/>
    <w:rsid w:val="007D0ABC"/>
    <w:rsid w:val="007D0F3F"/>
    <w:rsid w:val="007D12A2"/>
    <w:rsid w:val="007D17AB"/>
    <w:rsid w:val="007D237F"/>
    <w:rsid w:val="007D2404"/>
    <w:rsid w:val="007D34F6"/>
    <w:rsid w:val="007D390E"/>
    <w:rsid w:val="007D3EC5"/>
    <w:rsid w:val="007D40DE"/>
    <w:rsid w:val="007D4FBB"/>
    <w:rsid w:val="007D5045"/>
    <w:rsid w:val="007D51A8"/>
    <w:rsid w:val="007D53B4"/>
    <w:rsid w:val="007D5C05"/>
    <w:rsid w:val="007D5C46"/>
    <w:rsid w:val="007D5C82"/>
    <w:rsid w:val="007D5D89"/>
    <w:rsid w:val="007D6098"/>
    <w:rsid w:val="007D7599"/>
    <w:rsid w:val="007D7DC6"/>
    <w:rsid w:val="007D7E3E"/>
    <w:rsid w:val="007D7FBA"/>
    <w:rsid w:val="007E037D"/>
    <w:rsid w:val="007E06BE"/>
    <w:rsid w:val="007E0DE7"/>
    <w:rsid w:val="007E1287"/>
    <w:rsid w:val="007E183F"/>
    <w:rsid w:val="007E1C36"/>
    <w:rsid w:val="007E28ED"/>
    <w:rsid w:val="007E2BB4"/>
    <w:rsid w:val="007E3468"/>
    <w:rsid w:val="007E369B"/>
    <w:rsid w:val="007E3B80"/>
    <w:rsid w:val="007E3E0E"/>
    <w:rsid w:val="007E3E3C"/>
    <w:rsid w:val="007E434D"/>
    <w:rsid w:val="007E4490"/>
    <w:rsid w:val="007E4A2C"/>
    <w:rsid w:val="007E521B"/>
    <w:rsid w:val="007E5F79"/>
    <w:rsid w:val="007E6498"/>
    <w:rsid w:val="007E6509"/>
    <w:rsid w:val="007E675E"/>
    <w:rsid w:val="007E6C38"/>
    <w:rsid w:val="007E6EF3"/>
    <w:rsid w:val="007E728C"/>
    <w:rsid w:val="007E7829"/>
    <w:rsid w:val="007F0561"/>
    <w:rsid w:val="007F0B93"/>
    <w:rsid w:val="007F0D4C"/>
    <w:rsid w:val="007F1324"/>
    <w:rsid w:val="007F15B8"/>
    <w:rsid w:val="007F15C0"/>
    <w:rsid w:val="007F1B19"/>
    <w:rsid w:val="007F1FEA"/>
    <w:rsid w:val="007F2B3B"/>
    <w:rsid w:val="007F3654"/>
    <w:rsid w:val="007F3C49"/>
    <w:rsid w:val="007F4077"/>
    <w:rsid w:val="007F5587"/>
    <w:rsid w:val="007F575B"/>
    <w:rsid w:val="007F595F"/>
    <w:rsid w:val="007F5AAC"/>
    <w:rsid w:val="007F5CB3"/>
    <w:rsid w:val="007F5FA3"/>
    <w:rsid w:val="007F6A1A"/>
    <w:rsid w:val="007F6C6B"/>
    <w:rsid w:val="007F6F85"/>
    <w:rsid w:val="007F70D8"/>
    <w:rsid w:val="007F75CF"/>
    <w:rsid w:val="007F7DD2"/>
    <w:rsid w:val="007F7E4D"/>
    <w:rsid w:val="008000BB"/>
    <w:rsid w:val="008002B1"/>
    <w:rsid w:val="00800502"/>
    <w:rsid w:val="00800736"/>
    <w:rsid w:val="00800C78"/>
    <w:rsid w:val="00800D3D"/>
    <w:rsid w:val="00800FE9"/>
    <w:rsid w:val="008018B8"/>
    <w:rsid w:val="00801E1F"/>
    <w:rsid w:val="00801F73"/>
    <w:rsid w:val="00802993"/>
    <w:rsid w:val="008031BB"/>
    <w:rsid w:val="008038D7"/>
    <w:rsid w:val="008041B2"/>
    <w:rsid w:val="00804538"/>
    <w:rsid w:val="00804840"/>
    <w:rsid w:val="008048FD"/>
    <w:rsid w:val="00804E8B"/>
    <w:rsid w:val="00805144"/>
    <w:rsid w:val="00805F64"/>
    <w:rsid w:val="0080631F"/>
    <w:rsid w:val="008065B8"/>
    <w:rsid w:val="008072F1"/>
    <w:rsid w:val="008073AF"/>
    <w:rsid w:val="008074D8"/>
    <w:rsid w:val="00807E9F"/>
    <w:rsid w:val="0081080D"/>
    <w:rsid w:val="00810F92"/>
    <w:rsid w:val="00811056"/>
    <w:rsid w:val="008110A3"/>
    <w:rsid w:val="00811135"/>
    <w:rsid w:val="0081143E"/>
    <w:rsid w:val="00811473"/>
    <w:rsid w:val="00811A1E"/>
    <w:rsid w:val="0081227F"/>
    <w:rsid w:val="00812392"/>
    <w:rsid w:val="00812393"/>
    <w:rsid w:val="008124E5"/>
    <w:rsid w:val="00812527"/>
    <w:rsid w:val="0081255C"/>
    <w:rsid w:val="008130AA"/>
    <w:rsid w:val="008134AD"/>
    <w:rsid w:val="008134E7"/>
    <w:rsid w:val="0081369C"/>
    <w:rsid w:val="00813C67"/>
    <w:rsid w:val="00814145"/>
    <w:rsid w:val="0081424A"/>
    <w:rsid w:val="0081505D"/>
    <w:rsid w:val="00816B1A"/>
    <w:rsid w:val="00816E9F"/>
    <w:rsid w:val="0081733F"/>
    <w:rsid w:val="00817483"/>
    <w:rsid w:val="00817544"/>
    <w:rsid w:val="00817C01"/>
    <w:rsid w:val="00817E13"/>
    <w:rsid w:val="00817F08"/>
    <w:rsid w:val="00817F1C"/>
    <w:rsid w:val="00821B3E"/>
    <w:rsid w:val="00821BC8"/>
    <w:rsid w:val="00821C21"/>
    <w:rsid w:val="00821F50"/>
    <w:rsid w:val="008221ED"/>
    <w:rsid w:val="00822ACD"/>
    <w:rsid w:val="00822C3B"/>
    <w:rsid w:val="0082318C"/>
    <w:rsid w:val="00823194"/>
    <w:rsid w:val="008232FD"/>
    <w:rsid w:val="008235A8"/>
    <w:rsid w:val="00823E0E"/>
    <w:rsid w:val="00824120"/>
    <w:rsid w:val="00824588"/>
    <w:rsid w:val="00824E52"/>
    <w:rsid w:val="00825C74"/>
    <w:rsid w:val="008260AF"/>
    <w:rsid w:val="008261DE"/>
    <w:rsid w:val="00826F6F"/>
    <w:rsid w:val="0082711A"/>
    <w:rsid w:val="008274A7"/>
    <w:rsid w:val="00827BF6"/>
    <w:rsid w:val="00827ED5"/>
    <w:rsid w:val="00830089"/>
    <w:rsid w:val="00830368"/>
    <w:rsid w:val="0083070B"/>
    <w:rsid w:val="00830857"/>
    <w:rsid w:val="00830905"/>
    <w:rsid w:val="008309EF"/>
    <w:rsid w:val="00830CE9"/>
    <w:rsid w:val="00831CE5"/>
    <w:rsid w:val="00831EAB"/>
    <w:rsid w:val="00831F1C"/>
    <w:rsid w:val="00832764"/>
    <w:rsid w:val="00833026"/>
    <w:rsid w:val="008336AF"/>
    <w:rsid w:val="00833A3A"/>
    <w:rsid w:val="00833A58"/>
    <w:rsid w:val="00833DF1"/>
    <w:rsid w:val="00834619"/>
    <w:rsid w:val="00834860"/>
    <w:rsid w:val="008351EC"/>
    <w:rsid w:val="00835AB3"/>
    <w:rsid w:val="00837A22"/>
    <w:rsid w:val="00837CF1"/>
    <w:rsid w:val="00837F2A"/>
    <w:rsid w:val="00840133"/>
    <w:rsid w:val="0084032F"/>
    <w:rsid w:val="0084033C"/>
    <w:rsid w:val="00840AAA"/>
    <w:rsid w:val="00840ABE"/>
    <w:rsid w:val="00840D74"/>
    <w:rsid w:val="00840E3F"/>
    <w:rsid w:val="00841138"/>
    <w:rsid w:val="00841760"/>
    <w:rsid w:val="00841F14"/>
    <w:rsid w:val="00842255"/>
    <w:rsid w:val="008422D6"/>
    <w:rsid w:val="008428B5"/>
    <w:rsid w:val="008430BC"/>
    <w:rsid w:val="00843241"/>
    <w:rsid w:val="00843A20"/>
    <w:rsid w:val="00843A2C"/>
    <w:rsid w:val="00843C4A"/>
    <w:rsid w:val="00843F81"/>
    <w:rsid w:val="00844500"/>
    <w:rsid w:val="008448B7"/>
    <w:rsid w:val="00844BDA"/>
    <w:rsid w:val="00844D91"/>
    <w:rsid w:val="00844DF0"/>
    <w:rsid w:val="00845395"/>
    <w:rsid w:val="008453A9"/>
    <w:rsid w:val="00845631"/>
    <w:rsid w:val="0084573A"/>
    <w:rsid w:val="00845A0F"/>
    <w:rsid w:val="00845A34"/>
    <w:rsid w:val="00846010"/>
    <w:rsid w:val="008461DB"/>
    <w:rsid w:val="0084676C"/>
    <w:rsid w:val="00846B35"/>
    <w:rsid w:val="00846C73"/>
    <w:rsid w:val="008470B9"/>
    <w:rsid w:val="00847ED4"/>
    <w:rsid w:val="00850931"/>
    <w:rsid w:val="00850C08"/>
    <w:rsid w:val="00851154"/>
    <w:rsid w:val="00851C9E"/>
    <w:rsid w:val="008521B5"/>
    <w:rsid w:val="00852212"/>
    <w:rsid w:val="00853B04"/>
    <w:rsid w:val="00853D76"/>
    <w:rsid w:val="00853F47"/>
    <w:rsid w:val="00854252"/>
    <w:rsid w:val="00855305"/>
    <w:rsid w:val="00855873"/>
    <w:rsid w:val="00855AF4"/>
    <w:rsid w:val="008564A6"/>
    <w:rsid w:val="00856BB9"/>
    <w:rsid w:val="00856D26"/>
    <w:rsid w:val="00856D4B"/>
    <w:rsid w:val="008571E4"/>
    <w:rsid w:val="00857470"/>
    <w:rsid w:val="00857699"/>
    <w:rsid w:val="00857BFD"/>
    <w:rsid w:val="00857C76"/>
    <w:rsid w:val="00860EC1"/>
    <w:rsid w:val="0086175D"/>
    <w:rsid w:val="00861C1E"/>
    <w:rsid w:val="0086222B"/>
    <w:rsid w:val="0086268C"/>
    <w:rsid w:val="008627AC"/>
    <w:rsid w:val="00862E7D"/>
    <w:rsid w:val="008631C5"/>
    <w:rsid w:val="0086323F"/>
    <w:rsid w:val="00863FD7"/>
    <w:rsid w:val="0086450B"/>
    <w:rsid w:val="0086452A"/>
    <w:rsid w:val="0086456C"/>
    <w:rsid w:val="00864662"/>
    <w:rsid w:val="00864AE1"/>
    <w:rsid w:val="00864C8C"/>
    <w:rsid w:val="00864E12"/>
    <w:rsid w:val="00865068"/>
    <w:rsid w:val="00865E08"/>
    <w:rsid w:val="00866A73"/>
    <w:rsid w:val="00866B7B"/>
    <w:rsid w:val="00867492"/>
    <w:rsid w:val="00867948"/>
    <w:rsid w:val="00867D47"/>
    <w:rsid w:val="00867DA3"/>
    <w:rsid w:val="00870129"/>
    <w:rsid w:val="00870594"/>
    <w:rsid w:val="008712DD"/>
    <w:rsid w:val="00871AE5"/>
    <w:rsid w:val="00873293"/>
    <w:rsid w:val="00873451"/>
    <w:rsid w:val="0087345C"/>
    <w:rsid w:val="0087361A"/>
    <w:rsid w:val="00873773"/>
    <w:rsid w:val="00874013"/>
    <w:rsid w:val="008744F7"/>
    <w:rsid w:val="008746D6"/>
    <w:rsid w:val="008747B0"/>
    <w:rsid w:val="00874B8E"/>
    <w:rsid w:val="00874F51"/>
    <w:rsid w:val="0087502D"/>
    <w:rsid w:val="0087541E"/>
    <w:rsid w:val="008756DD"/>
    <w:rsid w:val="0087595A"/>
    <w:rsid w:val="00875BC7"/>
    <w:rsid w:val="00875DC2"/>
    <w:rsid w:val="00875F9F"/>
    <w:rsid w:val="00875FCF"/>
    <w:rsid w:val="00876339"/>
    <w:rsid w:val="00876B95"/>
    <w:rsid w:val="008775F4"/>
    <w:rsid w:val="008800EC"/>
    <w:rsid w:val="00880333"/>
    <w:rsid w:val="008813FA"/>
    <w:rsid w:val="00881A0D"/>
    <w:rsid w:val="00881B45"/>
    <w:rsid w:val="00881B55"/>
    <w:rsid w:val="008826E7"/>
    <w:rsid w:val="00882E7F"/>
    <w:rsid w:val="00882F7A"/>
    <w:rsid w:val="0088348F"/>
    <w:rsid w:val="008836CA"/>
    <w:rsid w:val="00884427"/>
    <w:rsid w:val="00884645"/>
    <w:rsid w:val="00884B2A"/>
    <w:rsid w:val="00884E43"/>
    <w:rsid w:val="008854D4"/>
    <w:rsid w:val="00885835"/>
    <w:rsid w:val="00885CC6"/>
    <w:rsid w:val="00885D62"/>
    <w:rsid w:val="00886162"/>
    <w:rsid w:val="00886741"/>
    <w:rsid w:val="00886814"/>
    <w:rsid w:val="0088750F"/>
    <w:rsid w:val="008876E9"/>
    <w:rsid w:val="00887CBC"/>
    <w:rsid w:val="00887DBA"/>
    <w:rsid w:val="00890811"/>
    <w:rsid w:val="008919D0"/>
    <w:rsid w:val="00891E34"/>
    <w:rsid w:val="008924A8"/>
    <w:rsid w:val="008926BC"/>
    <w:rsid w:val="00892DDA"/>
    <w:rsid w:val="0089310B"/>
    <w:rsid w:val="0089356C"/>
    <w:rsid w:val="0089478E"/>
    <w:rsid w:val="00894811"/>
    <w:rsid w:val="008949E3"/>
    <w:rsid w:val="00894C28"/>
    <w:rsid w:val="00895FEE"/>
    <w:rsid w:val="00896623"/>
    <w:rsid w:val="00896C4A"/>
    <w:rsid w:val="00896C5C"/>
    <w:rsid w:val="00896DE6"/>
    <w:rsid w:val="008979AF"/>
    <w:rsid w:val="00897A0E"/>
    <w:rsid w:val="00897BEB"/>
    <w:rsid w:val="00897F12"/>
    <w:rsid w:val="00897FF5"/>
    <w:rsid w:val="008A01E1"/>
    <w:rsid w:val="008A0325"/>
    <w:rsid w:val="008A0864"/>
    <w:rsid w:val="008A0E80"/>
    <w:rsid w:val="008A0F6D"/>
    <w:rsid w:val="008A140C"/>
    <w:rsid w:val="008A1A41"/>
    <w:rsid w:val="008A2E43"/>
    <w:rsid w:val="008A30A7"/>
    <w:rsid w:val="008A3BBD"/>
    <w:rsid w:val="008A4273"/>
    <w:rsid w:val="008A46BA"/>
    <w:rsid w:val="008A4F8E"/>
    <w:rsid w:val="008A5206"/>
    <w:rsid w:val="008A52CB"/>
    <w:rsid w:val="008A5314"/>
    <w:rsid w:val="008A5910"/>
    <w:rsid w:val="008A5C9E"/>
    <w:rsid w:val="008A5F9D"/>
    <w:rsid w:val="008A656F"/>
    <w:rsid w:val="008A6846"/>
    <w:rsid w:val="008A6B8E"/>
    <w:rsid w:val="008A6D33"/>
    <w:rsid w:val="008A70B0"/>
    <w:rsid w:val="008A7775"/>
    <w:rsid w:val="008A77AB"/>
    <w:rsid w:val="008B0662"/>
    <w:rsid w:val="008B086C"/>
    <w:rsid w:val="008B0ABE"/>
    <w:rsid w:val="008B13BD"/>
    <w:rsid w:val="008B14D9"/>
    <w:rsid w:val="008B1719"/>
    <w:rsid w:val="008B179F"/>
    <w:rsid w:val="008B1E10"/>
    <w:rsid w:val="008B2B0B"/>
    <w:rsid w:val="008B2D94"/>
    <w:rsid w:val="008B31A0"/>
    <w:rsid w:val="008B34E2"/>
    <w:rsid w:val="008B3A7D"/>
    <w:rsid w:val="008B3C10"/>
    <w:rsid w:val="008B3CE5"/>
    <w:rsid w:val="008B3E6B"/>
    <w:rsid w:val="008B3FD9"/>
    <w:rsid w:val="008B48CC"/>
    <w:rsid w:val="008B4DB2"/>
    <w:rsid w:val="008B4EA5"/>
    <w:rsid w:val="008B4FA1"/>
    <w:rsid w:val="008B4FBA"/>
    <w:rsid w:val="008B57BD"/>
    <w:rsid w:val="008B5F6E"/>
    <w:rsid w:val="008B6126"/>
    <w:rsid w:val="008B6731"/>
    <w:rsid w:val="008B6ED9"/>
    <w:rsid w:val="008C0504"/>
    <w:rsid w:val="008C0C7C"/>
    <w:rsid w:val="008C203C"/>
    <w:rsid w:val="008C24FE"/>
    <w:rsid w:val="008C2693"/>
    <w:rsid w:val="008C2C70"/>
    <w:rsid w:val="008C2DDE"/>
    <w:rsid w:val="008C2FCA"/>
    <w:rsid w:val="008C31D0"/>
    <w:rsid w:val="008C3553"/>
    <w:rsid w:val="008C36BB"/>
    <w:rsid w:val="008C3A58"/>
    <w:rsid w:val="008C429D"/>
    <w:rsid w:val="008C43A6"/>
    <w:rsid w:val="008C4608"/>
    <w:rsid w:val="008C46A9"/>
    <w:rsid w:val="008C46FD"/>
    <w:rsid w:val="008C4CC7"/>
    <w:rsid w:val="008C548A"/>
    <w:rsid w:val="008C54A2"/>
    <w:rsid w:val="008C5561"/>
    <w:rsid w:val="008C56B1"/>
    <w:rsid w:val="008C5C98"/>
    <w:rsid w:val="008C67B2"/>
    <w:rsid w:val="008C6AE8"/>
    <w:rsid w:val="008C700A"/>
    <w:rsid w:val="008C74CD"/>
    <w:rsid w:val="008C753B"/>
    <w:rsid w:val="008C7551"/>
    <w:rsid w:val="008D019F"/>
    <w:rsid w:val="008D01F8"/>
    <w:rsid w:val="008D02EF"/>
    <w:rsid w:val="008D057D"/>
    <w:rsid w:val="008D0911"/>
    <w:rsid w:val="008D0A77"/>
    <w:rsid w:val="008D0D51"/>
    <w:rsid w:val="008D111C"/>
    <w:rsid w:val="008D145A"/>
    <w:rsid w:val="008D1A14"/>
    <w:rsid w:val="008D2664"/>
    <w:rsid w:val="008D27D8"/>
    <w:rsid w:val="008D28BA"/>
    <w:rsid w:val="008D2AC0"/>
    <w:rsid w:val="008D2E24"/>
    <w:rsid w:val="008D380B"/>
    <w:rsid w:val="008D39B6"/>
    <w:rsid w:val="008D3E29"/>
    <w:rsid w:val="008D43DF"/>
    <w:rsid w:val="008D4692"/>
    <w:rsid w:val="008D4C5A"/>
    <w:rsid w:val="008D5001"/>
    <w:rsid w:val="008D5124"/>
    <w:rsid w:val="008D5A29"/>
    <w:rsid w:val="008D5F0B"/>
    <w:rsid w:val="008D6336"/>
    <w:rsid w:val="008D65CF"/>
    <w:rsid w:val="008D6D01"/>
    <w:rsid w:val="008D6E1E"/>
    <w:rsid w:val="008D7521"/>
    <w:rsid w:val="008E07DE"/>
    <w:rsid w:val="008E0AD6"/>
    <w:rsid w:val="008E0CEF"/>
    <w:rsid w:val="008E1B17"/>
    <w:rsid w:val="008E1E65"/>
    <w:rsid w:val="008E29A6"/>
    <w:rsid w:val="008E30E8"/>
    <w:rsid w:val="008E339D"/>
    <w:rsid w:val="008E35A6"/>
    <w:rsid w:val="008E377C"/>
    <w:rsid w:val="008E3CEF"/>
    <w:rsid w:val="008E411B"/>
    <w:rsid w:val="008E5824"/>
    <w:rsid w:val="008E5891"/>
    <w:rsid w:val="008E6288"/>
    <w:rsid w:val="008E6564"/>
    <w:rsid w:val="008E6A94"/>
    <w:rsid w:val="008E6BBC"/>
    <w:rsid w:val="008E6E85"/>
    <w:rsid w:val="008E6E94"/>
    <w:rsid w:val="008E701A"/>
    <w:rsid w:val="008E7F3C"/>
    <w:rsid w:val="008F035C"/>
    <w:rsid w:val="008F0792"/>
    <w:rsid w:val="008F0E22"/>
    <w:rsid w:val="008F1464"/>
    <w:rsid w:val="008F1884"/>
    <w:rsid w:val="008F1CC9"/>
    <w:rsid w:val="008F1EEE"/>
    <w:rsid w:val="008F2108"/>
    <w:rsid w:val="008F2425"/>
    <w:rsid w:val="008F286A"/>
    <w:rsid w:val="008F2AF7"/>
    <w:rsid w:val="008F2D4A"/>
    <w:rsid w:val="008F2EED"/>
    <w:rsid w:val="008F2FA7"/>
    <w:rsid w:val="008F2FB2"/>
    <w:rsid w:val="008F3493"/>
    <w:rsid w:val="008F38BB"/>
    <w:rsid w:val="008F396F"/>
    <w:rsid w:val="008F3B37"/>
    <w:rsid w:val="008F43AD"/>
    <w:rsid w:val="008F4E05"/>
    <w:rsid w:val="008F59B3"/>
    <w:rsid w:val="008F5EB3"/>
    <w:rsid w:val="008F627B"/>
    <w:rsid w:val="008F6D42"/>
    <w:rsid w:val="008F72F7"/>
    <w:rsid w:val="008F7D28"/>
    <w:rsid w:val="008F7E28"/>
    <w:rsid w:val="009001C7"/>
    <w:rsid w:val="00900529"/>
    <w:rsid w:val="00900AC6"/>
    <w:rsid w:val="00901066"/>
    <w:rsid w:val="00901373"/>
    <w:rsid w:val="0090137B"/>
    <w:rsid w:val="009015F0"/>
    <w:rsid w:val="00901A88"/>
    <w:rsid w:val="00901BFB"/>
    <w:rsid w:val="00901C73"/>
    <w:rsid w:val="00901D76"/>
    <w:rsid w:val="009023CB"/>
    <w:rsid w:val="00902946"/>
    <w:rsid w:val="00902AA5"/>
    <w:rsid w:val="00902D58"/>
    <w:rsid w:val="00902F14"/>
    <w:rsid w:val="00903880"/>
    <w:rsid w:val="00903ADB"/>
    <w:rsid w:val="009041E7"/>
    <w:rsid w:val="00904214"/>
    <w:rsid w:val="009042DF"/>
    <w:rsid w:val="00904940"/>
    <w:rsid w:val="00905127"/>
    <w:rsid w:val="0090534D"/>
    <w:rsid w:val="00905B73"/>
    <w:rsid w:val="00905B8E"/>
    <w:rsid w:val="009068DD"/>
    <w:rsid w:val="00906F38"/>
    <w:rsid w:val="00907652"/>
    <w:rsid w:val="00910AF0"/>
    <w:rsid w:val="00910E96"/>
    <w:rsid w:val="00910FB9"/>
    <w:rsid w:val="00911E45"/>
    <w:rsid w:val="00911FF2"/>
    <w:rsid w:val="009120F3"/>
    <w:rsid w:val="009125FA"/>
    <w:rsid w:val="00912929"/>
    <w:rsid w:val="00912C15"/>
    <w:rsid w:val="0091344D"/>
    <w:rsid w:val="00913C50"/>
    <w:rsid w:val="00913FBA"/>
    <w:rsid w:val="00914175"/>
    <w:rsid w:val="009143C5"/>
    <w:rsid w:val="00914834"/>
    <w:rsid w:val="00914EE7"/>
    <w:rsid w:val="0091551C"/>
    <w:rsid w:val="0091640F"/>
    <w:rsid w:val="0091671E"/>
    <w:rsid w:val="00916962"/>
    <w:rsid w:val="0091748F"/>
    <w:rsid w:val="00917AA0"/>
    <w:rsid w:val="00920274"/>
    <w:rsid w:val="009204C8"/>
    <w:rsid w:val="00920836"/>
    <w:rsid w:val="00920BBC"/>
    <w:rsid w:val="00920EC5"/>
    <w:rsid w:val="00921145"/>
    <w:rsid w:val="009216E9"/>
    <w:rsid w:val="00921C00"/>
    <w:rsid w:val="00922186"/>
    <w:rsid w:val="0092221C"/>
    <w:rsid w:val="00922F1B"/>
    <w:rsid w:val="00923C2B"/>
    <w:rsid w:val="00923D94"/>
    <w:rsid w:val="00924091"/>
    <w:rsid w:val="009243A2"/>
    <w:rsid w:val="00924E43"/>
    <w:rsid w:val="00924EA6"/>
    <w:rsid w:val="00924EF4"/>
    <w:rsid w:val="00924F31"/>
    <w:rsid w:val="00924F78"/>
    <w:rsid w:val="009260E5"/>
    <w:rsid w:val="00926CF0"/>
    <w:rsid w:val="00926D9B"/>
    <w:rsid w:val="00926DEC"/>
    <w:rsid w:val="00926FCE"/>
    <w:rsid w:val="00926FF0"/>
    <w:rsid w:val="00927255"/>
    <w:rsid w:val="009273C0"/>
    <w:rsid w:val="009273E7"/>
    <w:rsid w:val="009275BF"/>
    <w:rsid w:val="00927CD9"/>
    <w:rsid w:val="00927D6C"/>
    <w:rsid w:val="009300CC"/>
    <w:rsid w:val="009300FE"/>
    <w:rsid w:val="00930267"/>
    <w:rsid w:val="009302D2"/>
    <w:rsid w:val="009312BB"/>
    <w:rsid w:val="00931882"/>
    <w:rsid w:val="00931C67"/>
    <w:rsid w:val="00931D61"/>
    <w:rsid w:val="00931E9E"/>
    <w:rsid w:val="00931F60"/>
    <w:rsid w:val="00932AF3"/>
    <w:rsid w:val="00934633"/>
    <w:rsid w:val="00934CB4"/>
    <w:rsid w:val="009365EA"/>
    <w:rsid w:val="00936C1A"/>
    <w:rsid w:val="00936C51"/>
    <w:rsid w:val="009375F4"/>
    <w:rsid w:val="00937905"/>
    <w:rsid w:val="0094040F"/>
    <w:rsid w:val="00940966"/>
    <w:rsid w:val="00940972"/>
    <w:rsid w:val="009409CB"/>
    <w:rsid w:val="00940F0E"/>
    <w:rsid w:val="0094173E"/>
    <w:rsid w:val="00941ADD"/>
    <w:rsid w:val="00941BB1"/>
    <w:rsid w:val="00941C30"/>
    <w:rsid w:val="00942149"/>
    <w:rsid w:val="00943777"/>
    <w:rsid w:val="00943BAF"/>
    <w:rsid w:val="009451C2"/>
    <w:rsid w:val="009452DE"/>
    <w:rsid w:val="00945385"/>
    <w:rsid w:val="00945758"/>
    <w:rsid w:val="009458C1"/>
    <w:rsid w:val="00945CBE"/>
    <w:rsid w:val="009460EA"/>
    <w:rsid w:val="00946214"/>
    <w:rsid w:val="009462E5"/>
    <w:rsid w:val="009464C1"/>
    <w:rsid w:val="0094685D"/>
    <w:rsid w:val="00947746"/>
    <w:rsid w:val="00947F13"/>
    <w:rsid w:val="00947F8F"/>
    <w:rsid w:val="00950502"/>
    <w:rsid w:val="0095059F"/>
    <w:rsid w:val="00950721"/>
    <w:rsid w:val="00950BE4"/>
    <w:rsid w:val="00950FDF"/>
    <w:rsid w:val="00951390"/>
    <w:rsid w:val="00951831"/>
    <w:rsid w:val="00951BAC"/>
    <w:rsid w:val="00951F40"/>
    <w:rsid w:val="009526C9"/>
    <w:rsid w:val="00952B76"/>
    <w:rsid w:val="00952C64"/>
    <w:rsid w:val="00952CC9"/>
    <w:rsid w:val="009530B3"/>
    <w:rsid w:val="009534C1"/>
    <w:rsid w:val="009535AF"/>
    <w:rsid w:val="009543EF"/>
    <w:rsid w:val="009545B7"/>
    <w:rsid w:val="00954C38"/>
    <w:rsid w:val="00955070"/>
    <w:rsid w:val="00955115"/>
    <w:rsid w:val="0095532C"/>
    <w:rsid w:val="00955603"/>
    <w:rsid w:val="00955736"/>
    <w:rsid w:val="00955C51"/>
    <w:rsid w:val="00955DCC"/>
    <w:rsid w:val="00956266"/>
    <w:rsid w:val="00956368"/>
    <w:rsid w:val="00956631"/>
    <w:rsid w:val="00956FB3"/>
    <w:rsid w:val="0095747B"/>
    <w:rsid w:val="00957A21"/>
    <w:rsid w:val="00957CF3"/>
    <w:rsid w:val="00957D85"/>
    <w:rsid w:val="00957DD6"/>
    <w:rsid w:val="00957E4F"/>
    <w:rsid w:val="00960379"/>
    <w:rsid w:val="00960804"/>
    <w:rsid w:val="009608A0"/>
    <w:rsid w:val="009609B2"/>
    <w:rsid w:val="00960A23"/>
    <w:rsid w:val="009613BF"/>
    <w:rsid w:val="00961F42"/>
    <w:rsid w:val="0096206F"/>
    <w:rsid w:val="0096238F"/>
    <w:rsid w:val="00962610"/>
    <w:rsid w:val="00962A29"/>
    <w:rsid w:val="00963AB4"/>
    <w:rsid w:val="00963B9F"/>
    <w:rsid w:val="00963F04"/>
    <w:rsid w:val="00964053"/>
    <w:rsid w:val="009642ED"/>
    <w:rsid w:val="00964A70"/>
    <w:rsid w:val="0096524C"/>
    <w:rsid w:val="00965A18"/>
    <w:rsid w:val="00965B20"/>
    <w:rsid w:val="009661C3"/>
    <w:rsid w:val="0096622A"/>
    <w:rsid w:val="00967147"/>
    <w:rsid w:val="009672CD"/>
    <w:rsid w:val="009674B0"/>
    <w:rsid w:val="0096794F"/>
    <w:rsid w:val="00967E92"/>
    <w:rsid w:val="0097016E"/>
    <w:rsid w:val="00970226"/>
    <w:rsid w:val="009704F9"/>
    <w:rsid w:val="0097077D"/>
    <w:rsid w:val="00970A2C"/>
    <w:rsid w:val="00970ADB"/>
    <w:rsid w:val="00970DAE"/>
    <w:rsid w:val="00970E76"/>
    <w:rsid w:val="009710BC"/>
    <w:rsid w:val="009714FC"/>
    <w:rsid w:val="00971747"/>
    <w:rsid w:val="00971D82"/>
    <w:rsid w:val="00971F80"/>
    <w:rsid w:val="00971FF9"/>
    <w:rsid w:val="009729E1"/>
    <w:rsid w:val="00972E1B"/>
    <w:rsid w:val="00973983"/>
    <w:rsid w:val="00973998"/>
    <w:rsid w:val="00974854"/>
    <w:rsid w:val="0097551C"/>
    <w:rsid w:val="00975897"/>
    <w:rsid w:val="00975ACD"/>
    <w:rsid w:val="00975B6A"/>
    <w:rsid w:val="00975DFB"/>
    <w:rsid w:val="009769F7"/>
    <w:rsid w:val="00976BEC"/>
    <w:rsid w:val="00977487"/>
    <w:rsid w:val="00977610"/>
    <w:rsid w:val="00977A77"/>
    <w:rsid w:val="00980387"/>
    <w:rsid w:val="009804B2"/>
    <w:rsid w:val="00980A85"/>
    <w:rsid w:val="00980EEB"/>
    <w:rsid w:val="00980FA0"/>
    <w:rsid w:val="00982431"/>
    <w:rsid w:val="009830F3"/>
    <w:rsid w:val="0098380B"/>
    <w:rsid w:val="00983ACA"/>
    <w:rsid w:val="00984132"/>
    <w:rsid w:val="0098416E"/>
    <w:rsid w:val="009848FD"/>
    <w:rsid w:val="009860A1"/>
    <w:rsid w:val="00986385"/>
    <w:rsid w:val="009866CD"/>
    <w:rsid w:val="00986E07"/>
    <w:rsid w:val="00986E7E"/>
    <w:rsid w:val="00987870"/>
    <w:rsid w:val="00991556"/>
    <w:rsid w:val="00991A89"/>
    <w:rsid w:val="00991A9E"/>
    <w:rsid w:val="00992494"/>
    <w:rsid w:val="009924DE"/>
    <w:rsid w:val="009927FB"/>
    <w:rsid w:val="009929BF"/>
    <w:rsid w:val="0099342F"/>
    <w:rsid w:val="009934C9"/>
    <w:rsid w:val="00993CB9"/>
    <w:rsid w:val="00993CDB"/>
    <w:rsid w:val="00993E28"/>
    <w:rsid w:val="009952A2"/>
    <w:rsid w:val="00995A19"/>
    <w:rsid w:val="00995BC1"/>
    <w:rsid w:val="00995CD1"/>
    <w:rsid w:val="00995CFD"/>
    <w:rsid w:val="00995F34"/>
    <w:rsid w:val="0099606D"/>
    <w:rsid w:val="009962C2"/>
    <w:rsid w:val="009969DB"/>
    <w:rsid w:val="00996CB7"/>
    <w:rsid w:val="0099732D"/>
    <w:rsid w:val="00997BA7"/>
    <w:rsid w:val="00997E2F"/>
    <w:rsid w:val="009A06D2"/>
    <w:rsid w:val="009A1269"/>
    <w:rsid w:val="009A2987"/>
    <w:rsid w:val="009A3020"/>
    <w:rsid w:val="009A61CE"/>
    <w:rsid w:val="009A64E8"/>
    <w:rsid w:val="009A67D6"/>
    <w:rsid w:val="009A6AED"/>
    <w:rsid w:val="009A754A"/>
    <w:rsid w:val="009A7D86"/>
    <w:rsid w:val="009A7F8B"/>
    <w:rsid w:val="009B08E2"/>
    <w:rsid w:val="009B0936"/>
    <w:rsid w:val="009B0B13"/>
    <w:rsid w:val="009B107A"/>
    <w:rsid w:val="009B1306"/>
    <w:rsid w:val="009B136C"/>
    <w:rsid w:val="009B1481"/>
    <w:rsid w:val="009B1E10"/>
    <w:rsid w:val="009B2992"/>
    <w:rsid w:val="009B2A0E"/>
    <w:rsid w:val="009B358F"/>
    <w:rsid w:val="009B3BB3"/>
    <w:rsid w:val="009B3BE3"/>
    <w:rsid w:val="009B3FAD"/>
    <w:rsid w:val="009B4308"/>
    <w:rsid w:val="009B4CC5"/>
    <w:rsid w:val="009B4F98"/>
    <w:rsid w:val="009B504B"/>
    <w:rsid w:val="009B58BA"/>
    <w:rsid w:val="009B5AF7"/>
    <w:rsid w:val="009B6F14"/>
    <w:rsid w:val="009B7719"/>
    <w:rsid w:val="009B7E9B"/>
    <w:rsid w:val="009C0EF8"/>
    <w:rsid w:val="009C1140"/>
    <w:rsid w:val="009C18F9"/>
    <w:rsid w:val="009C1A28"/>
    <w:rsid w:val="009C1FC4"/>
    <w:rsid w:val="009C283F"/>
    <w:rsid w:val="009C28FA"/>
    <w:rsid w:val="009C29DA"/>
    <w:rsid w:val="009C2AF7"/>
    <w:rsid w:val="009C2BF5"/>
    <w:rsid w:val="009C333E"/>
    <w:rsid w:val="009C335A"/>
    <w:rsid w:val="009C33C1"/>
    <w:rsid w:val="009C33EB"/>
    <w:rsid w:val="009C37DC"/>
    <w:rsid w:val="009C3B0C"/>
    <w:rsid w:val="009C3D7E"/>
    <w:rsid w:val="009C3FCC"/>
    <w:rsid w:val="009C4640"/>
    <w:rsid w:val="009C4F0C"/>
    <w:rsid w:val="009C4FD6"/>
    <w:rsid w:val="009C52EE"/>
    <w:rsid w:val="009C578A"/>
    <w:rsid w:val="009C5955"/>
    <w:rsid w:val="009C5A7E"/>
    <w:rsid w:val="009C5DDD"/>
    <w:rsid w:val="009C6196"/>
    <w:rsid w:val="009C61C1"/>
    <w:rsid w:val="009C745F"/>
    <w:rsid w:val="009D0187"/>
    <w:rsid w:val="009D0202"/>
    <w:rsid w:val="009D02CF"/>
    <w:rsid w:val="009D0599"/>
    <w:rsid w:val="009D076C"/>
    <w:rsid w:val="009D0E8F"/>
    <w:rsid w:val="009D11C2"/>
    <w:rsid w:val="009D1941"/>
    <w:rsid w:val="009D1DF2"/>
    <w:rsid w:val="009D1DFE"/>
    <w:rsid w:val="009D2518"/>
    <w:rsid w:val="009D28AD"/>
    <w:rsid w:val="009D2BB1"/>
    <w:rsid w:val="009D388B"/>
    <w:rsid w:val="009D3CF2"/>
    <w:rsid w:val="009D3EF1"/>
    <w:rsid w:val="009D457A"/>
    <w:rsid w:val="009D45EF"/>
    <w:rsid w:val="009D46BD"/>
    <w:rsid w:val="009D4C0C"/>
    <w:rsid w:val="009D56F4"/>
    <w:rsid w:val="009D5A30"/>
    <w:rsid w:val="009D600D"/>
    <w:rsid w:val="009D672C"/>
    <w:rsid w:val="009D6C7D"/>
    <w:rsid w:val="009D6FE9"/>
    <w:rsid w:val="009D70C1"/>
    <w:rsid w:val="009D7128"/>
    <w:rsid w:val="009D7443"/>
    <w:rsid w:val="009D74A6"/>
    <w:rsid w:val="009D75D0"/>
    <w:rsid w:val="009D76EC"/>
    <w:rsid w:val="009D78FB"/>
    <w:rsid w:val="009D7A2F"/>
    <w:rsid w:val="009E0026"/>
    <w:rsid w:val="009E057C"/>
    <w:rsid w:val="009E1031"/>
    <w:rsid w:val="009E1B6D"/>
    <w:rsid w:val="009E1C8B"/>
    <w:rsid w:val="009E2124"/>
    <w:rsid w:val="009E2434"/>
    <w:rsid w:val="009E279E"/>
    <w:rsid w:val="009E468F"/>
    <w:rsid w:val="009E4E8E"/>
    <w:rsid w:val="009E55FD"/>
    <w:rsid w:val="009E6318"/>
    <w:rsid w:val="009E6767"/>
    <w:rsid w:val="009E6B65"/>
    <w:rsid w:val="009E6C89"/>
    <w:rsid w:val="009E6DB4"/>
    <w:rsid w:val="009E709A"/>
    <w:rsid w:val="009E7222"/>
    <w:rsid w:val="009E72D8"/>
    <w:rsid w:val="009E77E3"/>
    <w:rsid w:val="009E780F"/>
    <w:rsid w:val="009E7DC0"/>
    <w:rsid w:val="009E7F62"/>
    <w:rsid w:val="009F0183"/>
    <w:rsid w:val="009F01DA"/>
    <w:rsid w:val="009F0710"/>
    <w:rsid w:val="009F077C"/>
    <w:rsid w:val="009F0811"/>
    <w:rsid w:val="009F0E8F"/>
    <w:rsid w:val="009F1371"/>
    <w:rsid w:val="009F19C4"/>
    <w:rsid w:val="009F2014"/>
    <w:rsid w:val="009F214D"/>
    <w:rsid w:val="009F25E1"/>
    <w:rsid w:val="009F25EF"/>
    <w:rsid w:val="009F267D"/>
    <w:rsid w:val="009F2DCC"/>
    <w:rsid w:val="009F2DEB"/>
    <w:rsid w:val="009F34F1"/>
    <w:rsid w:val="009F384F"/>
    <w:rsid w:val="009F4683"/>
    <w:rsid w:val="009F4862"/>
    <w:rsid w:val="009F4E71"/>
    <w:rsid w:val="009F4EAF"/>
    <w:rsid w:val="009F55A5"/>
    <w:rsid w:val="009F57F4"/>
    <w:rsid w:val="009F5B41"/>
    <w:rsid w:val="009F5E0D"/>
    <w:rsid w:val="009F603A"/>
    <w:rsid w:val="009F6778"/>
    <w:rsid w:val="009F7C08"/>
    <w:rsid w:val="00A0002B"/>
    <w:rsid w:val="00A00227"/>
    <w:rsid w:val="00A00A6D"/>
    <w:rsid w:val="00A0132F"/>
    <w:rsid w:val="00A01654"/>
    <w:rsid w:val="00A01B89"/>
    <w:rsid w:val="00A024F9"/>
    <w:rsid w:val="00A02F72"/>
    <w:rsid w:val="00A042DE"/>
    <w:rsid w:val="00A04A61"/>
    <w:rsid w:val="00A04A8B"/>
    <w:rsid w:val="00A05343"/>
    <w:rsid w:val="00A05558"/>
    <w:rsid w:val="00A05C8E"/>
    <w:rsid w:val="00A05D61"/>
    <w:rsid w:val="00A05F94"/>
    <w:rsid w:val="00A060D5"/>
    <w:rsid w:val="00A06B8E"/>
    <w:rsid w:val="00A06D7F"/>
    <w:rsid w:val="00A06DFF"/>
    <w:rsid w:val="00A06FE3"/>
    <w:rsid w:val="00A075FE"/>
    <w:rsid w:val="00A10045"/>
    <w:rsid w:val="00A10289"/>
    <w:rsid w:val="00A102B4"/>
    <w:rsid w:val="00A10437"/>
    <w:rsid w:val="00A11065"/>
    <w:rsid w:val="00A1106E"/>
    <w:rsid w:val="00A11836"/>
    <w:rsid w:val="00A11A83"/>
    <w:rsid w:val="00A11E19"/>
    <w:rsid w:val="00A11FCD"/>
    <w:rsid w:val="00A13124"/>
    <w:rsid w:val="00A14766"/>
    <w:rsid w:val="00A14B40"/>
    <w:rsid w:val="00A14C9A"/>
    <w:rsid w:val="00A156C6"/>
    <w:rsid w:val="00A15878"/>
    <w:rsid w:val="00A159D2"/>
    <w:rsid w:val="00A15FC2"/>
    <w:rsid w:val="00A16484"/>
    <w:rsid w:val="00A16D1E"/>
    <w:rsid w:val="00A17768"/>
    <w:rsid w:val="00A17845"/>
    <w:rsid w:val="00A1787F"/>
    <w:rsid w:val="00A178BE"/>
    <w:rsid w:val="00A1794C"/>
    <w:rsid w:val="00A17C03"/>
    <w:rsid w:val="00A17E5B"/>
    <w:rsid w:val="00A20096"/>
    <w:rsid w:val="00A20179"/>
    <w:rsid w:val="00A2066D"/>
    <w:rsid w:val="00A20C3A"/>
    <w:rsid w:val="00A20DE5"/>
    <w:rsid w:val="00A21202"/>
    <w:rsid w:val="00A21235"/>
    <w:rsid w:val="00A21A20"/>
    <w:rsid w:val="00A2259E"/>
    <w:rsid w:val="00A235D1"/>
    <w:rsid w:val="00A23A66"/>
    <w:rsid w:val="00A24044"/>
    <w:rsid w:val="00A2422E"/>
    <w:rsid w:val="00A24344"/>
    <w:rsid w:val="00A2499C"/>
    <w:rsid w:val="00A24B71"/>
    <w:rsid w:val="00A25A55"/>
    <w:rsid w:val="00A26116"/>
    <w:rsid w:val="00A26163"/>
    <w:rsid w:val="00A26463"/>
    <w:rsid w:val="00A26972"/>
    <w:rsid w:val="00A26A5B"/>
    <w:rsid w:val="00A2747A"/>
    <w:rsid w:val="00A2765F"/>
    <w:rsid w:val="00A27C89"/>
    <w:rsid w:val="00A30142"/>
    <w:rsid w:val="00A303B4"/>
    <w:rsid w:val="00A304A0"/>
    <w:rsid w:val="00A313FC"/>
    <w:rsid w:val="00A31770"/>
    <w:rsid w:val="00A317B4"/>
    <w:rsid w:val="00A32279"/>
    <w:rsid w:val="00A322FE"/>
    <w:rsid w:val="00A32394"/>
    <w:rsid w:val="00A329CE"/>
    <w:rsid w:val="00A32AEF"/>
    <w:rsid w:val="00A32ECF"/>
    <w:rsid w:val="00A331B1"/>
    <w:rsid w:val="00A33903"/>
    <w:rsid w:val="00A33977"/>
    <w:rsid w:val="00A33FA9"/>
    <w:rsid w:val="00A34007"/>
    <w:rsid w:val="00A34915"/>
    <w:rsid w:val="00A35428"/>
    <w:rsid w:val="00A35737"/>
    <w:rsid w:val="00A35941"/>
    <w:rsid w:val="00A360DA"/>
    <w:rsid w:val="00A362AC"/>
    <w:rsid w:val="00A36429"/>
    <w:rsid w:val="00A3646D"/>
    <w:rsid w:val="00A3662E"/>
    <w:rsid w:val="00A36B49"/>
    <w:rsid w:val="00A36C3C"/>
    <w:rsid w:val="00A36D04"/>
    <w:rsid w:val="00A3740C"/>
    <w:rsid w:val="00A40EF3"/>
    <w:rsid w:val="00A4109C"/>
    <w:rsid w:val="00A41E9C"/>
    <w:rsid w:val="00A41FFE"/>
    <w:rsid w:val="00A42577"/>
    <w:rsid w:val="00A42A82"/>
    <w:rsid w:val="00A42BBB"/>
    <w:rsid w:val="00A42C13"/>
    <w:rsid w:val="00A43875"/>
    <w:rsid w:val="00A43BAB"/>
    <w:rsid w:val="00A440B1"/>
    <w:rsid w:val="00A441CA"/>
    <w:rsid w:val="00A44315"/>
    <w:rsid w:val="00A4523A"/>
    <w:rsid w:val="00A46132"/>
    <w:rsid w:val="00A469C8"/>
    <w:rsid w:val="00A47235"/>
    <w:rsid w:val="00A47AD3"/>
    <w:rsid w:val="00A47B85"/>
    <w:rsid w:val="00A47BB8"/>
    <w:rsid w:val="00A47CEE"/>
    <w:rsid w:val="00A47D7B"/>
    <w:rsid w:val="00A47F73"/>
    <w:rsid w:val="00A501CE"/>
    <w:rsid w:val="00A508FA"/>
    <w:rsid w:val="00A50CE1"/>
    <w:rsid w:val="00A513A7"/>
    <w:rsid w:val="00A51B7A"/>
    <w:rsid w:val="00A523B6"/>
    <w:rsid w:val="00A52841"/>
    <w:rsid w:val="00A52C71"/>
    <w:rsid w:val="00A52CAD"/>
    <w:rsid w:val="00A53538"/>
    <w:rsid w:val="00A53DED"/>
    <w:rsid w:val="00A53F62"/>
    <w:rsid w:val="00A5407D"/>
    <w:rsid w:val="00A54424"/>
    <w:rsid w:val="00A54E18"/>
    <w:rsid w:val="00A55398"/>
    <w:rsid w:val="00A557B2"/>
    <w:rsid w:val="00A557E4"/>
    <w:rsid w:val="00A55FAF"/>
    <w:rsid w:val="00A56B0C"/>
    <w:rsid w:val="00A56F42"/>
    <w:rsid w:val="00A57215"/>
    <w:rsid w:val="00A5761C"/>
    <w:rsid w:val="00A578AF"/>
    <w:rsid w:val="00A57911"/>
    <w:rsid w:val="00A57A5F"/>
    <w:rsid w:val="00A57CEB"/>
    <w:rsid w:val="00A606C3"/>
    <w:rsid w:val="00A60F1D"/>
    <w:rsid w:val="00A61009"/>
    <w:rsid w:val="00A61227"/>
    <w:rsid w:val="00A614A7"/>
    <w:rsid w:val="00A61896"/>
    <w:rsid w:val="00A62209"/>
    <w:rsid w:val="00A62D84"/>
    <w:rsid w:val="00A63E52"/>
    <w:rsid w:val="00A65473"/>
    <w:rsid w:val="00A655B2"/>
    <w:rsid w:val="00A660D3"/>
    <w:rsid w:val="00A66473"/>
    <w:rsid w:val="00A664DA"/>
    <w:rsid w:val="00A66677"/>
    <w:rsid w:val="00A6765D"/>
    <w:rsid w:val="00A67973"/>
    <w:rsid w:val="00A67A10"/>
    <w:rsid w:val="00A70A10"/>
    <w:rsid w:val="00A71007"/>
    <w:rsid w:val="00A71485"/>
    <w:rsid w:val="00A71682"/>
    <w:rsid w:val="00A71C05"/>
    <w:rsid w:val="00A7209E"/>
    <w:rsid w:val="00A72BC0"/>
    <w:rsid w:val="00A73843"/>
    <w:rsid w:val="00A73CB7"/>
    <w:rsid w:val="00A74273"/>
    <w:rsid w:val="00A74276"/>
    <w:rsid w:val="00A7436B"/>
    <w:rsid w:val="00A75149"/>
    <w:rsid w:val="00A75633"/>
    <w:rsid w:val="00A75694"/>
    <w:rsid w:val="00A75D10"/>
    <w:rsid w:val="00A76438"/>
    <w:rsid w:val="00A7652B"/>
    <w:rsid w:val="00A765DB"/>
    <w:rsid w:val="00A766CA"/>
    <w:rsid w:val="00A769CF"/>
    <w:rsid w:val="00A76CA0"/>
    <w:rsid w:val="00A76E2B"/>
    <w:rsid w:val="00A778E4"/>
    <w:rsid w:val="00A77DEF"/>
    <w:rsid w:val="00A77E6B"/>
    <w:rsid w:val="00A77F9A"/>
    <w:rsid w:val="00A8032B"/>
    <w:rsid w:val="00A80CBC"/>
    <w:rsid w:val="00A80E81"/>
    <w:rsid w:val="00A813CB"/>
    <w:rsid w:val="00A81683"/>
    <w:rsid w:val="00A81B87"/>
    <w:rsid w:val="00A81CE2"/>
    <w:rsid w:val="00A81FF3"/>
    <w:rsid w:val="00A823AF"/>
    <w:rsid w:val="00A82733"/>
    <w:rsid w:val="00A82787"/>
    <w:rsid w:val="00A82AC2"/>
    <w:rsid w:val="00A82C34"/>
    <w:rsid w:val="00A82FE2"/>
    <w:rsid w:val="00A83BC0"/>
    <w:rsid w:val="00A83D80"/>
    <w:rsid w:val="00A83EB0"/>
    <w:rsid w:val="00A8426D"/>
    <w:rsid w:val="00A8489D"/>
    <w:rsid w:val="00A84B3D"/>
    <w:rsid w:val="00A84C7D"/>
    <w:rsid w:val="00A8535C"/>
    <w:rsid w:val="00A85A2E"/>
    <w:rsid w:val="00A85FE1"/>
    <w:rsid w:val="00A86991"/>
    <w:rsid w:val="00A86C17"/>
    <w:rsid w:val="00A86D6F"/>
    <w:rsid w:val="00A86D74"/>
    <w:rsid w:val="00A86ECE"/>
    <w:rsid w:val="00A878B5"/>
    <w:rsid w:val="00A8797F"/>
    <w:rsid w:val="00A87D89"/>
    <w:rsid w:val="00A9016D"/>
    <w:rsid w:val="00A90AD6"/>
    <w:rsid w:val="00A90B41"/>
    <w:rsid w:val="00A90E4A"/>
    <w:rsid w:val="00A90EEE"/>
    <w:rsid w:val="00A916AB"/>
    <w:rsid w:val="00A924B8"/>
    <w:rsid w:val="00A9250C"/>
    <w:rsid w:val="00A9280C"/>
    <w:rsid w:val="00A92CC5"/>
    <w:rsid w:val="00A932BC"/>
    <w:rsid w:val="00A93536"/>
    <w:rsid w:val="00A93D11"/>
    <w:rsid w:val="00A93D6A"/>
    <w:rsid w:val="00A940A0"/>
    <w:rsid w:val="00A944BB"/>
    <w:rsid w:val="00A948FC"/>
    <w:rsid w:val="00A9593A"/>
    <w:rsid w:val="00A95986"/>
    <w:rsid w:val="00A95DA3"/>
    <w:rsid w:val="00A960C4"/>
    <w:rsid w:val="00A9674B"/>
    <w:rsid w:val="00A97137"/>
    <w:rsid w:val="00A97AC7"/>
    <w:rsid w:val="00AA0478"/>
    <w:rsid w:val="00AA0913"/>
    <w:rsid w:val="00AA0D4C"/>
    <w:rsid w:val="00AA1540"/>
    <w:rsid w:val="00AA1C4A"/>
    <w:rsid w:val="00AA3187"/>
    <w:rsid w:val="00AA34E2"/>
    <w:rsid w:val="00AA36A4"/>
    <w:rsid w:val="00AA37CB"/>
    <w:rsid w:val="00AA3E19"/>
    <w:rsid w:val="00AA3EF8"/>
    <w:rsid w:val="00AA3FFC"/>
    <w:rsid w:val="00AA415E"/>
    <w:rsid w:val="00AA4588"/>
    <w:rsid w:val="00AA4B48"/>
    <w:rsid w:val="00AA4C2B"/>
    <w:rsid w:val="00AA4CB2"/>
    <w:rsid w:val="00AA4CCF"/>
    <w:rsid w:val="00AA52A0"/>
    <w:rsid w:val="00AA614C"/>
    <w:rsid w:val="00AA615C"/>
    <w:rsid w:val="00AA64DA"/>
    <w:rsid w:val="00AA6DEE"/>
    <w:rsid w:val="00AA6E09"/>
    <w:rsid w:val="00AA7781"/>
    <w:rsid w:val="00AA7A03"/>
    <w:rsid w:val="00AA7C7D"/>
    <w:rsid w:val="00AB0441"/>
    <w:rsid w:val="00AB08B9"/>
    <w:rsid w:val="00AB0F4A"/>
    <w:rsid w:val="00AB15A8"/>
    <w:rsid w:val="00AB19DF"/>
    <w:rsid w:val="00AB1DD1"/>
    <w:rsid w:val="00AB1F9F"/>
    <w:rsid w:val="00AB207C"/>
    <w:rsid w:val="00AB226C"/>
    <w:rsid w:val="00AB2792"/>
    <w:rsid w:val="00AB2B42"/>
    <w:rsid w:val="00AB2DFE"/>
    <w:rsid w:val="00AB32EC"/>
    <w:rsid w:val="00AB399C"/>
    <w:rsid w:val="00AB3B42"/>
    <w:rsid w:val="00AB4775"/>
    <w:rsid w:val="00AB49E9"/>
    <w:rsid w:val="00AB514D"/>
    <w:rsid w:val="00AB55AB"/>
    <w:rsid w:val="00AB58AC"/>
    <w:rsid w:val="00AB59DF"/>
    <w:rsid w:val="00AB62EE"/>
    <w:rsid w:val="00AB690E"/>
    <w:rsid w:val="00AB6ABD"/>
    <w:rsid w:val="00AB6FA7"/>
    <w:rsid w:val="00AB7339"/>
    <w:rsid w:val="00AB73AC"/>
    <w:rsid w:val="00AB75F9"/>
    <w:rsid w:val="00AB79A3"/>
    <w:rsid w:val="00AB7B56"/>
    <w:rsid w:val="00AB7C23"/>
    <w:rsid w:val="00AB7CC0"/>
    <w:rsid w:val="00AC02A4"/>
    <w:rsid w:val="00AC06B2"/>
    <w:rsid w:val="00AC0BDA"/>
    <w:rsid w:val="00AC194E"/>
    <w:rsid w:val="00AC1B53"/>
    <w:rsid w:val="00AC207B"/>
    <w:rsid w:val="00AC20F5"/>
    <w:rsid w:val="00AC24FB"/>
    <w:rsid w:val="00AC267A"/>
    <w:rsid w:val="00AC2B20"/>
    <w:rsid w:val="00AC2DA6"/>
    <w:rsid w:val="00AC3698"/>
    <w:rsid w:val="00AC43B5"/>
    <w:rsid w:val="00AC4938"/>
    <w:rsid w:val="00AC5110"/>
    <w:rsid w:val="00AC583F"/>
    <w:rsid w:val="00AC5C00"/>
    <w:rsid w:val="00AC5E08"/>
    <w:rsid w:val="00AC5E23"/>
    <w:rsid w:val="00AC65B1"/>
    <w:rsid w:val="00AC6ABD"/>
    <w:rsid w:val="00AC6E26"/>
    <w:rsid w:val="00AC6E96"/>
    <w:rsid w:val="00AC6E9F"/>
    <w:rsid w:val="00AC769C"/>
    <w:rsid w:val="00AC77A2"/>
    <w:rsid w:val="00AC7B65"/>
    <w:rsid w:val="00AD0351"/>
    <w:rsid w:val="00AD0774"/>
    <w:rsid w:val="00AD085B"/>
    <w:rsid w:val="00AD0ADA"/>
    <w:rsid w:val="00AD0D66"/>
    <w:rsid w:val="00AD103E"/>
    <w:rsid w:val="00AD11D2"/>
    <w:rsid w:val="00AD1333"/>
    <w:rsid w:val="00AD15C2"/>
    <w:rsid w:val="00AD1A1A"/>
    <w:rsid w:val="00AD1B06"/>
    <w:rsid w:val="00AD1EB8"/>
    <w:rsid w:val="00AD1F7E"/>
    <w:rsid w:val="00AD225E"/>
    <w:rsid w:val="00AD280F"/>
    <w:rsid w:val="00AD29A6"/>
    <w:rsid w:val="00AD402D"/>
    <w:rsid w:val="00AD457D"/>
    <w:rsid w:val="00AD4DD5"/>
    <w:rsid w:val="00AD535B"/>
    <w:rsid w:val="00AD6214"/>
    <w:rsid w:val="00AD6CB4"/>
    <w:rsid w:val="00AD6F8F"/>
    <w:rsid w:val="00AD73C6"/>
    <w:rsid w:val="00AD7642"/>
    <w:rsid w:val="00AD7756"/>
    <w:rsid w:val="00AD789A"/>
    <w:rsid w:val="00AD7B42"/>
    <w:rsid w:val="00AE05B0"/>
    <w:rsid w:val="00AE05D8"/>
    <w:rsid w:val="00AE0683"/>
    <w:rsid w:val="00AE0F8D"/>
    <w:rsid w:val="00AE11E1"/>
    <w:rsid w:val="00AE1427"/>
    <w:rsid w:val="00AE26BB"/>
    <w:rsid w:val="00AE2E39"/>
    <w:rsid w:val="00AE2E85"/>
    <w:rsid w:val="00AE326B"/>
    <w:rsid w:val="00AE32DC"/>
    <w:rsid w:val="00AE47E5"/>
    <w:rsid w:val="00AE5204"/>
    <w:rsid w:val="00AE56C9"/>
    <w:rsid w:val="00AE58A7"/>
    <w:rsid w:val="00AE5F5D"/>
    <w:rsid w:val="00AE6229"/>
    <w:rsid w:val="00AE67BC"/>
    <w:rsid w:val="00AE70D9"/>
    <w:rsid w:val="00AE73B9"/>
    <w:rsid w:val="00AE7871"/>
    <w:rsid w:val="00AE7933"/>
    <w:rsid w:val="00AE79C2"/>
    <w:rsid w:val="00AE7B26"/>
    <w:rsid w:val="00AE7DEA"/>
    <w:rsid w:val="00AF0169"/>
    <w:rsid w:val="00AF03C2"/>
    <w:rsid w:val="00AF057E"/>
    <w:rsid w:val="00AF0845"/>
    <w:rsid w:val="00AF16E8"/>
    <w:rsid w:val="00AF173D"/>
    <w:rsid w:val="00AF188D"/>
    <w:rsid w:val="00AF2669"/>
    <w:rsid w:val="00AF26D7"/>
    <w:rsid w:val="00AF32DA"/>
    <w:rsid w:val="00AF3311"/>
    <w:rsid w:val="00AF35F5"/>
    <w:rsid w:val="00AF3C3C"/>
    <w:rsid w:val="00AF455C"/>
    <w:rsid w:val="00AF4746"/>
    <w:rsid w:val="00AF4B4F"/>
    <w:rsid w:val="00AF5663"/>
    <w:rsid w:val="00AF5BED"/>
    <w:rsid w:val="00AF6042"/>
    <w:rsid w:val="00AF6485"/>
    <w:rsid w:val="00AF64BB"/>
    <w:rsid w:val="00AF6752"/>
    <w:rsid w:val="00AF6EBE"/>
    <w:rsid w:val="00AF707B"/>
    <w:rsid w:val="00AF7187"/>
    <w:rsid w:val="00AF7348"/>
    <w:rsid w:val="00AF737E"/>
    <w:rsid w:val="00AF7639"/>
    <w:rsid w:val="00AF7B29"/>
    <w:rsid w:val="00B00369"/>
    <w:rsid w:val="00B00A3C"/>
    <w:rsid w:val="00B011A3"/>
    <w:rsid w:val="00B01557"/>
    <w:rsid w:val="00B0173A"/>
    <w:rsid w:val="00B01858"/>
    <w:rsid w:val="00B01BB9"/>
    <w:rsid w:val="00B02256"/>
    <w:rsid w:val="00B02871"/>
    <w:rsid w:val="00B03027"/>
    <w:rsid w:val="00B03275"/>
    <w:rsid w:val="00B03317"/>
    <w:rsid w:val="00B034E6"/>
    <w:rsid w:val="00B03875"/>
    <w:rsid w:val="00B03881"/>
    <w:rsid w:val="00B03C52"/>
    <w:rsid w:val="00B047BC"/>
    <w:rsid w:val="00B049CE"/>
    <w:rsid w:val="00B04AC2"/>
    <w:rsid w:val="00B04CD8"/>
    <w:rsid w:val="00B04E96"/>
    <w:rsid w:val="00B059A7"/>
    <w:rsid w:val="00B05AE4"/>
    <w:rsid w:val="00B05CF5"/>
    <w:rsid w:val="00B0612A"/>
    <w:rsid w:val="00B066AA"/>
    <w:rsid w:val="00B06901"/>
    <w:rsid w:val="00B06DC7"/>
    <w:rsid w:val="00B06F9B"/>
    <w:rsid w:val="00B0755F"/>
    <w:rsid w:val="00B1003B"/>
    <w:rsid w:val="00B10324"/>
    <w:rsid w:val="00B10617"/>
    <w:rsid w:val="00B10884"/>
    <w:rsid w:val="00B10D1A"/>
    <w:rsid w:val="00B116DD"/>
    <w:rsid w:val="00B11B1D"/>
    <w:rsid w:val="00B120F9"/>
    <w:rsid w:val="00B127CB"/>
    <w:rsid w:val="00B1288E"/>
    <w:rsid w:val="00B12A99"/>
    <w:rsid w:val="00B140DC"/>
    <w:rsid w:val="00B14124"/>
    <w:rsid w:val="00B156B6"/>
    <w:rsid w:val="00B166A7"/>
    <w:rsid w:val="00B16A8A"/>
    <w:rsid w:val="00B16EC3"/>
    <w:rsid w:val="00B17515"/>
    <w:rsid w:val="00B17E7F"/>
    <w:rsid w:val="00B2019F"/>
    <w:rsid w:val="00B20288"/>
    <w:rsid w:val="00B2043A"/>
    <w:rsid w:val="00B20582"/>
    <w:rsid w:val="00B208C2"/>
    <w:rsid w:val="00B20D08"/>
    <w:rsid w:val="00B20EA5"/>
    <w:rsid w:val="00B21068"/>
    <w:rsid w:val="00B21102"/>
    <w:rsid w:val="00B21B87"/>
    <w:rsid w:val="00B21FD8"/>
    <w:rsid w:val="00B223D2"/>
    <w:rsid w:val="00B22B45"/>
    <w:rsid w:val="00B2336E"/>
    <w:rsid w:val="00B23387"/>
    <w:rsid w:val="00B233BD"/>
    <w:rsid w:val="00B23644"/>
    <w:rsid w:val="00B2384B"/>
    <w:rsid w:val="00B23BA8"/>
    <w:rsid w:val="00B23E61"/>
    <w:rsid w:val="00B23FD5"/>
    <w:rsid w:val="00B24006"/>
    <w:rsid w:val="00B24667"/>
    <w:rsid w:val="00B24A35"/>
    <w:rsid w:val="00B24A43"/>
    <w:rsid w:val="00B24C30"/>
    <w:rsid w:val="00B24E82"/>
    <w:rsid w:val="00B25322"/>
    <w:rsid w:val="00B2609A"/>
    <w:rsid w:val="00B26744"/>
    <w:rsid w:val="00B26D52"/>
    <w:rsid w:val="00B27F6F"/>
    <w:rsid w:val="00B30308"/>
    <w:rsid w:val="00B30313"/>
    <w:rsid w:val="00B30883"/>
    <w:rsid w:val="00B30AD5"/>
    <w:rsid w:val="00B30B5F"/>
    <w:rsid w:val="00B324AB"/>
    <w:rsid w:val="00B32641"/>
    <w:rsid w:val="00B32BA0"/>
    <w:rsid w:val="00B32CD3"/>
    <w:rsid w:val="00B33030"/>
    <w:rsid w:val="00B33963"/>
    <w:rsid w:val="00B3396F"/>
    <w:rsid w:val="00B33ABB"/>
    <w:rsid w:val="00B33E31"/>
    <w:rsid w:val="00B348C9"/>
    <w:rsid w:val="00B34DED"/>
    <w:rsid w:val="00B364D9"/>
    <w:rsid w:val="00B3663D"/>
    <w:rsid w:val="00B3677B"/>
    <w:rsid w:val="00B369F1"/>
    <w:rsid w:val="00B3728B"/>
    <w:rsid w:val="00B3775A"/>
    <w:rsid w:val="00B37D09"/>
    <w:rsid w:val="00B37E99"/>
    <w:rsid w:val="00B4003D"/>
    <w:rsid w:val="00B404B5"/>
    <w:rsid w:val="00B409A0"/>
    <w:rsid w:val="00B40FCD"/>
    <w:rsid w:val="00B4129C"/>
    <w:rsid w:val="00B41710"/>
    <w:rsid w:val="00B4285B"/>
    <w:rsid w:val="00B4383C"/>
    <w:rsid w:val="00B438C7"/>
    <w:rsid w:val="00B43C64"/>
    <w:rsid w:val="00B440E1"/>
    <w:rsid w:val="00B445C9"/>
    <w:rsid w:val="00B4467A"/>
    <w:rsid w:val="00B449F8"/>
    <w:rsid w:val="00B44A75"/>
    <w:rsid w:val="00B45191"/>
    <w:rsid w:val="00B45353"/>
    <w:rsid w:val="00B45CC8"/>
    <w:rsid w:val="00B46326"/>
    <w:rsid w:val="00B46A7E"/>
    <w:rsid w:val="00B46E9B"/>
    <w:rsid w:val="00B476BF"/>
    <w:rsid w:val="00B47A6D"/>
    <w:rsid w:val="00B47D40"/>
    <w:rsid w:val="00B501EA"/>
    <w:rsid w:val="00B507B0"/>
    <w:rsid w:val="00B51227"/>
    <w:rsid w:val="00B514AC"/>
    <w:rsid w:val="00B518CB"/>
    <w:rsid w:val="00B51A26"/>
    <w:rsid w:val="00B51CA3"/>
    <w:rsid w:val="00B51EF6"/>
    <w:rsid w:val="00B5272A"/>
    <w:rsid w:val="00B53095"/>
    <w:rsid w:val="00B532C6"/>
    <w:rsid w:val="00B5337B"/>
    <w:rsid w:val="00B533BB"/>
    <w:rsid w:val="00B5348B"/>
    <w:rsid w:val="00B53775"/>
    <w:rsid w:val="00B53ED6"/>
    <w:rsid w:val="00B542F0"/>
    <w:rsid w:val="00B5460F"/>
    <w:rsid w:val="00B549BB"/>
    <w:rsid w:val="00B54A24"/>
    <w:rsid w:val="00B54DE2"/>
    <w:rsid w:val="00B54F7D"/>
    <w:rsid w:val="00B559A6"/>
    <w:rsid w:val="00B562AB"/>
    <w:rsid w:val="00B5632E"/>
    <w:rsid w:val="00B57104"/>
    <w:rsid w:val="00B5752C"/>
    <w:rsid w:val="00B57689"/>
    <w:rsid w:val="00B57C3B"/>
    <w:rsid w:val="00B57D1F"/>
    <w:rsid w:val="00B60C90"/>
    <w:rsid w:val="00B61161"/>
    <w:rsid w:val="00B61439"/>
    <w:rsid w:val="00B6169F"/>
    <w:rsid w:val="00B61749"/>
    <w:rsid w:val="00B61766"/>
    <w:rsid w:val="00B61971"/>
    <w:rsid w:val="00B61E64"/>
    <w:rsid w:val="00B61FCC"/>
    <w:rsid w:val="00B627C3"/>
    <w:rsid w:val="00B62B07"/>
    <w:rsid w:val="00B62B51"/>
    <w:rsid w:val="00B632B6"/>
    <w:rsid w:val="00B633FB"/>
    <w:rsid w:val="00B63508"/>
    <w:rsid w:val="00B642AE"/>
    <w:rsid w:val="00B6446B"/>
    <w:rsid w:val="00B646F6"/>
    <w:rsid w:val="00B64FC8"/>
    <w:rsid w:val="00B6542B"/>
    <w:rsid w:val="00B6556A"/>
    <w:rsid w:val="00B65803"/>
    <w:rsid w:val="00B65DA5"/>
    <w:rsid w:val="00B662C2"/>
    <w:rsid w:val="00B66311"/>
    <w:rsid w:val="00B665D5"/>
    <w:rsid w:val="00B666B2"/>
    <w:rsid w:val="00B6681F"/>
    <w:rsid w:val="00B66EE9"/>
    <w:rsid w:val="00B674ED"/>
    <w:rsid w:val="00B67C2C"/>
    <w:rsid w:val="00B67E15"/>
    <w:rsid w:val="00B70116"/>
    <w:rsid w:val="00B70290"/>
    <w:rsid w:val="00B70444"/>
    <w:rsid w:val="00B7069E"/>
    <w:rsid w:val="00B70A63"/>
    <w:rsid w:val="00B70DF8"/>
    <w:rsid w:val="00B70EEF"/>
    <w:rsid w:val="00B7136A"/>
    <w:rsid w:val="00B71421"/>
    <w:rsid w:val="00B71944"/>
    <w:rsid w:val="00B71A48"/>
    <w:rsid w:val="00B71F53"/>
    <w:rsid w:val="00B72232"/>
    <w:rsid w:val="00B72422"/>
    <w:rsid w:val="00B7299F"/>
    <w:rsid w:val="00B732B4"/>
    <w:rsid w:val="00B73316"/>
    <w:rsid w:val="00B73C0F"/>
    <w:rsid w:val="00B73D62"/>
    <w:rsid w:val="00B73DC4"/>
    <w:rsid w:val="00B74AD0"/>
    <w:rsid w:val="00B74F6A"/>
    <w:rsid w:val="00B74F75"/>
    <w:rsid w:val="00B75173"/>
    <w:rsid w:val="00B751A2"/>
    <w:rsid w:val="00B75713"/>
    <w:rsid w:val="00B75892"/>
    <w:rsid w:val="00B75A1D"/>
    <w:rsid w:val="00B7601A"/>
    <w:rsid w:val="00B770C0"/>
    <w:rsid w:val="00B804B1"/>
    <w:rsid w:val="00B804EB"/>
    <w:rsid w:val="00B806D9"/>
    <w:rsid w:val="00B80891"/>
    <w:rsid w:val="00B80CEE"/>
    <w:rsid w:val="00B8132F"/>
    <w:rsid w:val="00B81713"/>
    <w:rsid w:val="00B81BB0"/>
    <w:rsid w:val="00B8275B"/>
    <w:rsid w:val="00B828F8"/>
    <w:rsid w:val="00B82B19"/>
    <w:rsid w:val="00B82DA1"/>
    <w:rsid w:val="00B83480"/>
    <w:rsid w:val="00B835D8"/>
    <w:rsid w:val="00B84482"/>
    <w:rsid w:val="00B84787"/>
    <w:rsid w:val="00B85487"/>
    <w:rsid w:val="00B85850"/>
    <w:rsid w:val="00B860A0"/>
    <w:rsid w:val="00B86331"/>
    <w:rsid w:val="00B8674B"/>
    <w:rsid w:val="00B86F9D"/>
    <w:rsid w:val="00B8704E"/>
    <w:rsid w:val="00B87437"/>
    <w:rsid w:val="00B87504"/>
    <w:rsid w:val="00B875FA"/>
    <w:rsid w:val="00B87704"/>
    <w:rsid w:val="00B906B6"/>
    <w:rsid w:val="00B9103E"/>
    <w:rsid w:val="00B91385"/>
    <w:rsid w:val="00B914EA"/>
    <w:rsid w:val="00B91C0D"/>
    <w:rsid w:val="00B92496"/>
    <w:rsid w:val="00B9281B"/>
    <w:rsid w:val="00B929F1"/>
    <w:rsid w:val="00B92D5A"/>
    <w:rsid w:val="00B92F56"/>
    <w:rsid w:val="00B93143"/>
    <w:rsid w:val="00B94673"/>
    <w:rsid w:val="00B94923"/>
    <w:rsid w:val="00B94AFA"/>
    <w:rsid w:val="00B95372"/>
    <w:rsid w:val="00B9592B"/>
    <w:rsid w:val="00B959A3"/>
    <w:rsid w:val="00B9604D"/>
    <w:rsid w:val="00B96490"/>
    <w:rsid w:val="00B96498"/>
    <w:rsid w:val="00B964BF"/>
    <w:rsid w:val="00B965A3"/>
    <w:rsid w:val="00B9702D"/>
    <w:rsid w:val="00B9790D"/>
    <w:rsid w:val="00B97D43"/>
    <w:rsid w:val="00B97D9A"/>
    <w:rsid w:val="00B97F75"/>
    <w:rsid w:val="00B97FCC"/>
    <w:rsid w:val="00BA0181"/>
    <w:rsid w:val="00BA12AE"/>
    <w:rsid w:val="00BA171E"/>
    <w:rsid w:val="00BA1B56"/>
    <w:rsid w:val="00BA1EA9"/>
    <w:rsid w:val="00BA1F0C"/>
    <w:rsid w:val="00BA2060"/>
    <w:rsid w:val="00BA2505"/>
    <w:rsid w:val="00BA296A"/>
    <w:rsid w:val="00BA2CD6"/>
    <w:rsid w:val="00BA3042"/>
    <w:rsid w:val="00BA33E4"/>
    <w:rsid w:val="00BA3613"/>
    <w:rsid w:val="00BA3BCE"/>
    <w:rsid w:val="00BA3DE0"/>
    <w:rsid w:val="00BA4473"/>
    <w:rsid w:val="00BA461A"/>
    <w:rsid w:val="00BA4B55"/>
    <w:rsid w:val="00BA55CD"/>
    <w:rsid w:val="00BA5627"/>
    <w:rsid w:val="00BA5691"/>
    <w:rsid w:val="00BA5BC6"/>
    <w:rsid w:val="00BA614C"/>
    <w:rsid w:val="00BA628A"/>
    <w:rsid w:val="00BA6E03"/>
    <w:rsid w:val="00BA6F4A"/>
    <w:rsid w:val="00BA7155"/>
    <w:rsid w:val="00BA7B59"/>
    <w:rsid w:val="00BB065C"/>
    <w:rsid w:val="00BB0F6B"/>
    <w:rsid w:val="00BB1313"/>
    <w:rsid w:val="00BB1DDB"/>
    <w:rsid w:val="00BB2B29"/>
    <w:rsid w:val="00BB3259"/>
    <w:rsid w:val="00BB3CA6"/>
    <w:rsid w:val="00BB3ECA"/>
    <w:rsid w:val="00BB4F07"/>
    <w:rsid w:val="00BB5361"/>
    <w:rsid w:val="00BB5611"/>
    <w:rsid w:val="00BB56F3"/>
    <w:rsid w:val="00BB5B1F"/>
    <w:rsid w:val="00BB5B96"/>
    <w:rsid w:val="00BB5F62"/>
    <w:rsid w:val="00BB6B20"/>
    <w:rsid w:val="00BB6EEC"/>
    <w:rsid w:val="00BB6F86"/>
    <w:rsid w:val="00BB739C"/>
    <w:rsid w:val="00BB76C2"/>
    <w:rsid w:val="00BB7C46"/>
    <w:rsid w:val="00BB7C6F"/>
    <w:rsid w:val="00BC04E6"/>
    <w:rsid w:val="00BC066F"/>
    <w:rsid w:val="00BC0A33"/>
    <w:rsid w:val="00BC1ACC"/>
    <w:rsid w:val="00BC2CA5"/>
    <w:rsid w:val="00BC2F22"/>
    <w:rsid w:val="00BC3417"/>
    <w:rsid w:val="00BC3D63"/>
    <w:rsid w:val="00BC429B"/>
    <w:rsid w:val="00BC42CC"/>
    <w:rsid w:val="00BC42F2"/>
    <w:rsid w:val="00BC4740"/>
    <w:rsid w:val="00BC48F4"/>
    <w:rsid w:val="00BC4EDB"/>
    <w:rsid w:val="00BC506E"/>
    <w:rsid w:val="00BC512C"/>
    <w:rsid w:val="00BC5A85"/>
    <w:rsid w:val="00BC5E61"/>
    <w:rsid w:val="00BC6142"/>
    <w:rsid w:val="00BC72E2"/>
    <w:rsid w:val="00BC7788"/>
    <w:rsid w:val="00BC7CA0"/>
    <w:rsid w:val="00BD01DC"/>
    <w:rsid w:val="00BD0C9D"/>
    <w:rsid w:val="00BD228E"/>
    <w:rsid w:val="00BD24FD"/>
    <w:rsid w:val="00BD2AB5"/>
    <w:rsid w:val="00BD2B98"/>
    <w:rsid w:val="00BD3741"/>
    <w:rsid w:val="00BD3974"/>
    <w:rsid w:val="00BD3FFF"/>
    <w:rsid w:val="00BD40D8"/>
    <w:rsid w:val="00BD43CC"/>
    <w:rsid w:val="00BD4503"/>
    <w:rsid w:val="00BD486C"/>
    <w:rsid w:val="00BD4E62"/>
    <w:rsid w:val="00BD4FDD"/>
    <w:rsid w:val="00BD54FF"/>
    <w:rsid w:val="00BD6B20"/>
    <w:rsid w:val="00BD6D40"/>
    <w:rsid w:val="00BD6F08"/>
    <w:rsid w:val="00BD71BE"/>
    <w:rsid w:val="00BD781E"/>
    <w:rsid w:val="00BD7C38"/>
    <w:rsid w:val="00BD7CFC"/>
    <w:rsid w:val="00BE0138"/>
    <w:rsid w:val="00BE0C99"/>
    <w:rsid w:val="00BE185E"/>
    <w:rsid w:val="00BE192B"/>
    <w:rsid w:val="00BE1939"/>
    <w:rsid w:val="00BE1D19"/>
    <w:rsid w:val="00BE297F"/>
    <w:rsid w:val="00BE2B2C"/>
    <w:rsid w:val="00BE2FB5"/>
    <w:rsid w:val="00BE32F0"/>
    <w:rsid w:val="00BE35BC"/>
    <w:rsid w:val="00BE47F8"/>
    <w:rsid w:val="00BE4BBB"/>
    <w:rsid w:val="00BE4D62"/>
    <w:rsid w:val="00BE545B"/>
    <w:rsid w:val="00BE59AE"/>
    <w:rsid w:val="00BE764F"/>
    <w:rsid w:val="00BE7972"/>
    <w:rsid w:val="00BE79FA"/>
    <w:rsid w:val="00BE7D59"/>
    <w:rsid w:val="00BE7DDD"/>
    <w:rsid w:val="00BF00BA"/>
    <w:rsid w:val="00BF0761"/>
    <w:rsid w:val="00BF0A12"/>
    <w:rsid w:val="00BF0B93"/>
    <w:rsid w:val="00BF0CD6"/>
    <w:rsid w:val="00BF1343"/>
    <w:rsid w:val="00BF189D"/>
    <w:rsid w:val="00BF1CDE"/>
    <w:rsid w:val="00BF1E72"/>
    <w:rsid w:val="00BF1EBF"/>
    <w:rsid w:val="00BF24F8"/>
    <w:rsid w:val="00BF27A5"/>
    <w:rsid w:val="00BF27D5"/>
    <w:rsid w:val="00BF29CD"/>
    <w:rsid w:val="00BF3085"/>
    <w:rsid w:val="00BF38BC"/>
    <w:rsid w:val="00BF3D4F"/>
    <w:rsid w:val="00BF3E5A"/>
    <w:rsid w:val="00BF4002"/>
    <w:rsid w:val="00BF4079"/>
    <w:rsid w:val="00BF46BE"/>
    <w:rsid w:val="00BF4ACC"/>
    <w:rsid w:val="00BF4BAD"/>
    <w:rsid w:val="00BF4E35"/>
    <w:rsid w:val="00BF4F7D"/>
    <w:rsid w:val="00BF5AF8"/>
    <w:rsid w:val="00BF6445"/>
    <w:rsid w:val="00BF64CF"/>
    <w:rsid w:val="00BF65DC"/>
    <w:rsid w:val="00BF68B0"/>
    <w:rsid w:val="00BF695B"/>
    <w:rsid w:val="00BF69FD"/>
    <w:rsid w:val="00BF6D45"/>
    <w:rsid w:val="00BF71A1"/>
    <w:rsid w:val="00BF746D"/>
    <w:rsid w:val="00BF77EC"/>
    <w:rsid w:val="00BF7D02"/>
    <w:rsid w:val="00C001F5"/>
    <w:rsid w:val="00C00511"/>
    <w:rsid w:val="00C0056D"/>
    <w:rsid w:val="00C00BE5"/>
    <w:rsid w:val="00C00F88"/>
    <w:rsid w:val="00C01299"/>
    <w:rsid w:val="00C02163"/>
    <w:rsid w:val="00C023BA"/>
    <w:rsid w:val="00C024E0"/>
    <w:rsid w:val="00C02505"/>
    <w:rsid w:val="00C02869"/>
    <w:rsid w:val="00C0296B"/>
    <w:rsid w:val="00C03431"/>
    <w:rsid w:val="00C039AF"/>
    <w:rsid w:val="00C03BC8"/>
    <w:rsid w:val="00C04DE7"/>
    <w:rsid w:val="00C0506A"/>
    <w:rsid w:val="00C051D9"/>
    <w:rsid w:val="00C06125"/>
    <w:rsid w:val="00C06284"/>
    <w:rsid w:val="00C064EF"/>
    <w:rsid w:val="00C06B0D"/>
    <w:rsid w:val="00C06E2E"/>
    <w:rsid w:val="00C076A2"/>
    <w:rsid w:val="00C07960"/>
    <w:rsid w:val="00C10361"/>
    <w:rsid w:val="00C10F77"/>
    <w:rsid w:val="00C11547"/>
    <w:rsid w:val="00C1161E"/>
    <w:rsid w:val="00C11E56"/>
    <w:rsid w:val="00C122D8"/>
    <w:rsid w:val="00C12F09"/>
    <w:rsid w:val="00C1335B"/>
    <w:rsid w:val="00C13904"/>
    <w:rsid w:val="00C13DD0"/>
    <w:rsid w:val="00C14475"/>
    <w:rsid w:val="00C14DD8"/>
    <w:rsid w:val="00C14DF0"/>
    <w:rsid w:val="00C150E7"/>
    <w:rsid w:val="00C151AE"/>
    <w:rsid w:val="00C155C6"/>
    <w:rsid w:val="00C15C64"/>
    <w:rsid w:val="00C15C81"/>
    <w:rsid w:val="00C15CBF"/>
    <w:rsid w:val="00C15F17"/>
    <w:rsid w:val="00C164A0"/>
    <w:rsid w:val="00C1681B"/>
    <w:rsid w:val="00C16A77"/>
    <w:rsid w:val="00C16B23"/>
    <w:rsid w:val="00C20481"/>
    <w:rsid w:val="00C2064B"/>
    <w:rsid w:val="00C20AF9"/>
    <w:rsid w:val="00C20D4A"/>
    <w:rsid w:val="00C20EF4"/>
    <w:rsid w:val="00C21019"/>
    <w:rsid w:val="00C21638"/>
    <w:rsid w:val="00C21A3A"/>
    <w:rsid w:val="00C22747"/>
    <w:rsid w:val="00C2302F"/>
    <w:rsid w:val="00C24595"/>
    <w:rsid w:val="00C24611"/>
    <w:rsid w:val="00C249CA"/>
    <w:rsid w:val="00C24E26"/>
    <w:rsid w:val="00C24E6E"/>
    <w:rsid w:val="00C250F4"/>
    <w:rsid w:val="00C25E8B"/>
    <w:rsid w:val="00C2604F"/>
    <w:rsid w:val="00C26362"/>
    <w:rsid w:val="00C265AA"/>
    <w:rsid w:val="00C27125"/>
    <w:rsid w:val="00C271ED"/>
    <w:rsid w:val="00C277D1"/>
    <w:rsid w:val="00C27E38"/>
    <w:rsid w:val="00C306CF"/>
    <w:rsid w:val="00C31041"/>
    <w:rsid w:val="00C31338"/>
    <w:rsid w:val="00C31AC0"/>
    <w:rsid w:val="00C32601"/>
    <w:rsid w:val="00C33A3C"/>
    <w:rsid w:val="00C33D5B"/>
    <w:rsid w:val="00C3450C"/>
    <w:rsid w:val="00C34A7E"/>
    <w:rsid w:val="00C34D4A"/>
    <w:rsid w:val="00C360B4"/>
    <w:rsid w:val="00C361E5"/>
    <w:rsid w:val="00C364DC"/>
    <w:rsid w:val="00C36746"/>
    <w:rsid w:val="00C36C03"/>
    <w:rsid w:val="00C36F9B"/>
    <w:rsid w:val="00C37A96"/>
    <w:rsid w:val="00C40065"/>
    <w:rsid w:val="00C400B9"/>
    <w:rsid w:val="00C40871"/>
    <w:rsid w:val="00C409BA"/>
    <w:rsid w:val="00C40BEB"/>
    <w:rsid w:val="00C40C9A"/>
    <w:rsid w:val="00C41EF8"/>
    <w:rsid w:val="00C42189"/>
    <w:rsid w:val="00C42663"/>
    <w:rsid w:val="00C427B9"/>
    <w:rsid w:val="00C42910"/>
    <w:rsid w:val="00C42A0C"/>
    <w:rsid w:val="00C42A25"/>
    <w:rsid w:val="00C42C04"/>
    <w:rsid w:val="00C42FB2"/>
    <w:rsid w:val="00C433DF"/>
    <w:rsid w:val="00C43C89"/>
    <w:rsid w:val="00C43E5A"/>
    <w:rsid w:val="00C44318"/>
    <w:rsid w:val="00C4442B"/>
    <w:rsid w:val="00C447A3"/>
    <w:rsid w:val="00C44D8E"/>
    <w:rsid w:val="00C44FB4"/>
    <w:rsid w:val="00C451F0"/>
    <w:rsid w:val="00C4561F"/>
    <w:rsid w:val="00C45788"/>
    <w:rsid w:val="00C45A41"/>
    <w:rsid w:val="00C45D93"/>
    <w:rsid w:val="00C45F43"/>
    <w:rsid w:val="00C468CA"/>
    <w:rsid w:val="00C469CE"/>
    <w:rsid w:val="00C46FEB"/>
    <w:rsid w:val="00C47FD0"/>
    <w:rsid w:val="00C50219"/>
    <w:rsid w:val="00C5096F"/>
    <w:rsid w:val="00C509D8"/>
    <w:rsid w:val="00C50E12"/>
    <w:rsid w:val="00C510E9"/>
    <w:rsid w:val="00C51248"/>
    <w:rsid w:val="00C51C11"/>
    <w:rsid w:val="00C51F93"/>
    <w:rsid w:val="00C52725"/>
    <w:rsid w:val="00C527CF"/>
    <w:rsid w:val="00C52BA5"/>
    <w:rsid w:val="00C5326B"/>
    <w:rsid w:val="00C5395E"/>
    <w:rsid w:val="00C54A08"/>
    <w:rsid w:val="00C54CD2"/>
    <w:rsid w:val="00C54D17"/>
    <w:rsid w:val="00C5526E"/>
    <w:rsid w:val="00C5535E"/>
    <w:rsid w:val="00C55569"/>
    <w:rsid w:val="00C55D7E"/>
    <w:rsid w:val="00C55DA9"/>
    <w:rsid w:val="00C55E9C"/>
    <w:rsid w:val="00C56252"/>
    <w:rsid w:val="00C563C5"/>
    <w:rsid w:val="00C568C0"/>
    <w:rsid w:val="00C57E2F"/>
    <w:rsid w:val="00C57E6B"/>
    <w:rsid w:val="00C57ECE"/>
    <w:rsid w:val="00C60449"/>
    <w:rsid w:val="00C6046D"/>
    <w:rsid w:val="00C604E0"/>
    <w:rsid w:val="00C60526"/>
    <w:rsid w:val="00C606F6"/>
    <w:rsid w:val="00C60834"/>
    <w:rsid w:val="00C60979"/>
    <w:rsid w:val="00C61A08"/>
    <w:rsid w:val="00C61E51"/>
    <w:rsid w:val="00C62131"/>
    <w:rsid w:val="00C62B3A"/>
    <w:rsid w:val="00C62BCA"/>
    <w:rsid w:val="00C62FF2"/>
    <w:rsid w:val="00C6410D"/>
    <w:rsid w:val="00C642BE"/>
    <w:rsid w:val="00C645C6"/>
    <w:rsid w:val="00C64636"/>
    <w:rsid w:val="00C648AA"/>
    <w:rsid w:val="00C649BB"/>
    <w:rsid w:val="00C64E74"/>
    <w:rsid w:val="00C64F73"/>
    <w:rsid w:val="00C65B18"/>
    <w:rsid w:val="00C660BB"/>
    <w:rsid w:val="00C6624E"/>
    <w:rsid w:val="00C66A01"/>
    <w:rsid w:val="00C66C3B"/>
    <w:rsid w:val="00C66F32"/>
    <w:rsid w:val="00C67210"/>
    <w:rsid w:val="00C6740B"/>
    <w:rsid w:val="00C678E3"/>
    <w:rsid w:val="00C67C1F"/>
    <w:rsid w:val="00C67DEA"/>
    <w:rsid w:val="00C67E4C"/>
    <w:rsid w:val="00C70296"/>
    <w:rsid w:val="00C70B39"/>
    <w:rsid w:val="00C70D5C"/>
    <w:rsid w:val="00C70D92"/>
    <w:rsid w:val="00C70F9E"/>
    <w:rsid w:val="00C71737"/>
    <w:rsid w:val="00C71CA2"/>
    <w:rsid w:val="00C71D76"/>
    <w:rsid w:val="00C71ECB"/>
    <w:rsid w:val="00C72317"/>
    <w:rsid w:val="00C72A48"/>
    <w:rsid w:val="00C72FFE"/>
    <w:rsid w:val="00C736DD"/>
    <w:rsid w:val="00C73798"/>
    <w:rsid w:val="00C73BD4"/>
    <w:rsid w:val="00C73CE8"/>
    <w:rsid w:val="00C742DE"/>
    <w:rsid w:val="00C7438F"/>
    <w:rsid w:val="00C74AF8"/>
    <w:rsid w:val="00C74DA6"/>
    <w:rsid w:val="00C74F11"/>
    <w:rsid w:val="00C75AAC"/>
    <w:rsid w:val="00C77357"/>
    <w:rsid w:val="00C77D35"/>
    <w:rsid w:val="00C80131"/>
    <w:rsid w:val="00C80327"/>
    <w:rsid w:val="00C806DF"/>
    <w:rsid w:val="00C80AE3"/>
    <w:rsid w:val="00C81671"/>
    <w:rsid w:val="00C819B5"/>
    <w:rsid w:val="00C81BAA"/>
    <w:rsid w:val="00C82528"/>
    <w:rsid w:val="00C82B15"/>
    <w:rsid w:val="00C82CAB"/>
    <w:rsid w:val="00C82E40"/>
    <w:rsid w:val="00C8335A"/>
    <w:rsid w:val="00C83AF5"/>
    <w:rsid w:val="00C84863"/>
    <w:rsid w:val="00C84BBC"/>
    <w:rsid w:val="00C84D9C"/>
    <w:rsid w:val="00C8571D"/>
    <w:rsid w:val="00C85890"/>
    <w:rsid w:val="00C868BB"/>
    <w:rsid w:val="00C870E9"/>
    <w:rsid w:val="00C87162"/>
    <w:rsid w:val="00C872C2"/>
    <w:rsid w:val="00C8740E"/>
    <w:rsid w:val="00C878CB"/>
    <w:rsid w:val="00C87910"/>
    <w:rsid w:val="00C87971"/>
    <w:rsid w:val="00C87D9B"/>
    <w:rsid w:val="00C900C9"/>
    <w:rsid w:val="00C9051D"/>
    <w:rsid w:val="00C90575"/>
    <w:rsid w:val="00C90658"/>
    <w:rsid w:val="00C906AB"/>
    <w:rsid w:val="00C9119C"/>
    <w:rsid w:val="00C9129E"/>
    <w:rsid w:val="00C91653"/>
    <w:rsid w:val="00C91BD9"/>
    <w:rsid w:val="00C91FDF"/>
    <w:rsid w:val="00C9223A"/>
    <w:rsid w:val="00C92E49"/>
    <w:rsid w:val="00C932B8"/>
    <w:rsid w:val="00C934D3"/>
    <w:rsid w:val="00C93C03"/>
    <w:rsid w:val="00C93F23"/>
    <w:rsid w:val="00C94C49"/>
    <w:rsid w:val="00C95213"/>
    <w:rsid w:val="00C9534F"/>
    <w:rsid w:val="00C9542F"/>
    <w:rsid w:val="00C95825"/>
    <w:rsid w:val="00C963C0"/>
    <w:rsid w:val="00C97BDC"/>
    <w:rsid w:val="00C97D0E"/>
    <w:rsid w:val="00CA043D"/>
    <w:rsid w:val="00CA06B1"/>
    <w:rsid w:val="00CA087D"/>
    <w:rsid w:val="00CA087F"/>
    <w:rsid w:val="00CA0E0C"/>
    <w:rsid w:val="00CA0F1F"/>
    <w:rsid w:val="00CA1589"/>
    <w:rsid w:val="00CA16D4"/>
    <w:rsid w:val="00CA1702"/>
    <w:rsid w:val="00CA1830"/>
    <w:rsid w:val="00CA1A0C"/>
    <w:rsid w:val="00CA1B3A"/>
    <w:rsid w:val="00CA1BC3"/>
    <w:rsid w:val="00CA1DFF"/>
    <w:rsid w:val="00CA1EE3"/>
    <w:rsid w:val="00CA2208"/>
    <w:rsid w:val="00CA2710"/>
    <w:rsid w:val="00CA27AF"/>
    <w:rsid w:val="00CA29C4"/>
    <w:rsid w:val="00CA3070"/>
    <w:rsid w:val="00CA344C"/>
    <w:rsid w:val="00CA3FCA"/>
    <w:rsid w:val="00CA6CE7"/>
    <w:rsid w:val="00CA6D06"/>
    <w:rsid w:val="00CA6F29"/>
    <w:rsid w:val="00CA7046"/>
    <w:rsid w:val="00CA70BD"/>
    <w:rsid w:val="00CA7406"/>
    <w:rsid w:val="00CA78A2"/>
    <w:rsid w:val="00CA78C6"/>
    <w:rsid w:val="00CA79C3"/>
    <w:rsid w:val="00CA7C21"/>
    <w:rsid w:val="00CB0252"/>
    <w:rsid w:val="00CB0B70"/>
    <w:rsid w:val="00CB0C24"/>
    <w:rsid w:val="00CB0F5F"/>
    <w:rsid w:val="00CB2089"/>
    <w:rsid w:val="00CB2487"/>
    <w:rsid w:val="00CB2DAA"/>
    <w:rsid w:val="00CB2FD7"/>
    <w:rsid w:val="00CB340B"/>
    <w:rsid w:val="00CB3703"/>
    <w:rsid w:val="00CB37E4"/>
    <w:rsid w:val="00CB39C0"/>
    <w:rsid w:val="00CB3D2E"/>
    <w:rsid w:val="00CB3E23"/>
    <w:rsid w:val="00CB3F71"/>
    <w:rsid w:val="00CB4285"/>
    <w:rsid w:val="00CB4B04"/>
    <w:rsid w:val="00CB4B2E"/>
    <w:rsid w:val="00CB4D5E"/>
    <w:rsid w:val="00CB4E6D"/>
    <w:rsid w:val="00CB5275"/>
    <w:rsid w:val="00CB5535"/>
    <w:rsid w:val="00CB5551"/>
    <w:rsid w:val="00CB5BCE"/>
    <w:rsid w:val="00CB5F6F"/>
    <w:rsid w:val="00CB6752"/>
    <w:rsid w:val="00CB71EF"/>
    <w:rsid w:val="00CB745F"/>
    <w:rsid w:val="00CB75C1"/>
    <w:rsid w:val="00CB778F"/>
    <w:rsid w:val="00CB7CD5"/>
    <w:rsid w:val="00CC0568"/>
    <w:rsid w:val="00CC0781"/>
    <w:rsid w:val="00CC07D4"/>
    <w:rsid w:val="00CC0929"/>
    <w:rsid w:val="00CC09FF"/>
    <w:rsid w:val="00CC0B71"/>
    <w:rsid w:val="00CC0E60"/>
    <w:rsid w:val="00CC1E46"/>
    <w:rsid w:val="00CC1FA6"/>
    <w:rsid w:val="00CC2018"/>
    <w:rsid w:val="00CC2082"/>
    <w:rsid w:val="00CC214A"/>
    <w:rsid w:val="00CC244A"/>
    <w:rsid w:val="00CC24F1"/>
    <w:rsid w:val="00CC28A8"/>
    <w:rsid w:val="00CC29F3"/>
    <w:rsid w:val="00CC2E52"/>
    <w:rsid w:val="00CC3DE7"/>
    <w:rsid w:val="00CC3E96"/>
    <w:rsid w:val="00CC4BBB"/>
    <w:rsid w:val="00CC4FB7"/>
    <w:rsid w:val="00CC547C"/>
    <w:rsid w:val="00CC5599"/>
    <w:rsid w:val="00CC59BD"/>
    <w:rsid w:val="00CC5A4D"/>
    <w:rsid w:val="00CC62F5"/>
    <w:rsid w:val="00CC6416"/>
    <w:rsid w:val="00CC64FB"/>
    <w:rsid w:val="00CC654C"/>
    <w:rsid w:val="00CC6B58"/>
    <w:rsid w:val="00CC6D9B"/>
    <w:rsid w:val="00CC6F8F"/>
    <w:rsid w:val="00CC77E0"/>
    <w:rsid w:val="00CC7BEA"/>
    <w:rsid w:val="00CD06DB"/>
    <w:rsid w:val="00CD0E29"/>
    <w:rsid w:val="00CD101F"/>
    <w:rsid w:val="00CD1511"/>
    <w:rsid w:val="00CD1E10"/>
    <w:rsid w:val="00CD2564"/>
    <w:rsid w:val="00CD2D05"/>
    <w:rsid w:val="00CD2E85"/>
    <w:rsid w:val="00CD3471"/>
    <w:rsid w:val="00CD361B"/>
    <w:rsid w:val="00CD391E"/>
    <w:rsid w:val="00CD3DA4"/>
    <w:rsid w:val="00CD3E52"/>
    <w:rsid w:val="00CD3F37"/>
    <w:rsid w:val="00CD4402"/>
    <w:rsid w:val="00CD458E"/>
    <w:rsid w:val="00CD45A9"/>
    <w:rsid w:val="00CD480D"/>
    <w:rsid w:val="00CD54E9"/>
    <w:rsid w:val="00CD5742"/>
    <w:rsid w:val="00CD5792"/>
    <w:rsid w:val="00CD5DB3"/>
    <w:rsid w:val="00CD66BD"/>
    <w:rsid w:val="00CD7618"/>
    <w:rsid w:val="00CD76F1"/>
    <w:rsid w:val="00CE0C03"/>
    <w:rsid w:val="00CE0F57"/>
    <w:rsid w:val="00CE1213"/>
    <w:rsid w:val="00CE199C"/>
    <w:rsid w:val="00CE19AF"/>
    <w:rsid w:val="00CE209A"/>
    <w:rsid w:val="00CE3674"/>
    <w:rsid w:val="00CE3782"/>
    <w:rsid w:val="00CE38E1"/>
    <w:rsid w:val="00CE3F13"/>
    <w:rsid w:val="00CE3F29"/>
    <w:rsid w:val="00CE4B3A"/>
    <w:rsid w:val="00CE4C45"/>
    <w:rsid w:val="00CE50F4"/>
    <w:rsid w:val="00CE52A9"/>
    <w:rsid w:val="00CE5682"/>
    <w:rsid w:val="00CE574D"/>
    <w:rsid w:val="00CE57B3"/>
    <w:rsid w:val="00CE5B3E"/>
    <w:rsid w:val="00CE6508"/>
    <w:rsid w:val="00CE6D87"/>
    <w:rsid w:val="00CE727F"/>
    <w:rsid w:val="00CE72FF"/>
    <w:rsid w:val="00CE7684"/>
    <w:rsid w:val="00CE7F60"/>
    <w:rsid w:val="00CF0419"/>
    <w:rsid w:val="00CF0E17"/>
    <w:rsid w:val="00CF1204"/>
    <w:rsid w:val="00CF12D1"/>
    <w:rsid w:val="00CF1367"/>
    <w:rsid w:val="00CF13D4"/>
    <w:rsid w:val="00CF1550"/>
    <w:rsid w:val="00CF1D0B"/>
    <w:rsid w:val="00CF2102"/>
    <w:rsid w:val="00CF23EA"/>
    <w:rsid w:val="00CF292B"/>
    <w:rsid w:val="00CF2B46"/>
    <w:rsid w:val="00CF2CFA"/>
    <w:rsid w:val="00CF33F3"/>
    <w:rsid w:val="00CF38FE"/>
    <w:rsid w:val="00CF398B"/>
    <w:rsid w:val="00CF3A21"/>
    <w:rsid w:val="00CF4D15"/>
    <w:rsid w:val="00CF5115"/>
    <w:rsid w:val="00CF532C"/>
    <w:rsid w:val="00CF535C"/>
    <w:rsid w:val="00CF60B2"/>
    <w:rsid w:val="00CF67AA"/>
    <w:rsid w:val="00CF6C6A"/>
    <w:rsid w:val="00CF6E12"/>
    <w:rsid w:val="00CF75C5"/>
    <w:rsid w:val="00CF77EB"/>
    <w:rsid w:val="00CF79DF"/>
    <w:rsid w:val="00CF7F9D"/>
    <w:rsid w:val="00D00EDD"/>
    <w:rsid w:val="00D01330"/>
    <w:rsid w:val="00D01407"/>
    <w:rsid w:val="00D01666"/>
    <w:rsid w:val="00D016A4"/>
    <w:rsid w:val="00D01B93"/>
    <w:rsid w:val="00D024C1"/>
    <w:rsid w:val="00D026AF"/>
    <w:rsid w:val="00D02876"/>
    <w:rsid w:val="00D02DB5"/>
    <w:rsid w:val="00D02EC9"/>
    <w:rsid w:val="00D03858"/>
    <w:rsid w:val="00D039D3"/>
    <w:rsid w:val="00D03FCE"/>
    <w:rsid w:val="00D04D47"/>
    <w:rsid w:val="00D04E87"/>
    <w:rsid w:val="00D04FB4"/>
    <w:rsid w:val="00D05CC3"/>
    <w:rsid w:val="00D06036"/>
    <w:rsid w:val="00D060A4"/>
    <w:rsid w:val="00D063F7"/>
    <w:rsid w:val="00D06CAD"/>
    <w:rsid w:val="00D06DE7"/>
    <w:rsid w:val="00D070E1"/>
    <w:rsid w:val="00D078EA"/>
    <w:rsid w:val="00D07D0F"/>
    <w:rsid w:val="00D1001B"/>
    <w:rsid w:val="00D10BD0"/>
    <w:rsid w:val="00D10E13"/>
    <w:rsid w:val="00D1142C"/>
    <w:rsid w:val="00D116E3"/>
    <w:rsid w:val="00D1182C"/>
    <w:rsid w:val="00D1196C"/>
    <w:rsid w:val="00D128BA"/>
    <w:rsid w:val="00D12AC8"/>
    <w:rsid w:val="00D12AF8"/>
    <w:rsid w:val="00D12BF8"/>
    <w:rsid w:val="00D1362B"/>
    <w:rsid w:val="00D14533"/>
    <w:rsid w:val="00D1464A"/>
    <w:rsid w:val="00D14B65"/>
    <w:rsid w:val="00D14EAF"/>
    <w:rsid w:val="00D14F15"/>
    <w:rsid w:val="00D155F7"/>
    <w:rsid w:val="00D157FE"/>
    <w:rsid w:val="00D159FF"/>
    <w:rsid w:val="00D16131"/>
    <w:rsid w:val="00D1644D"/>
    <w:rsid w:val="00D164F5"/>
    <w:rsid w:val="00D20258"/>
    <w:rsid w:val="00D20D5C"/>
    <w:rsid w:val="00D21388"/>
    <w:rsid w:val="00D21464"/>
    <w:rsid w:val="00D21B1F"/>
    <w:rsid w:val="00D2241D"/>
    <w:rsid w:val="00D224D9"/>
    <w:rsid w:val="00D225A1"/>
    <w:rsid w:val="00D22995"/>
    <w:rsid w:val="00D22AA3"/>
    <w:rsid w:val="00D230EC"/>
    <w:rsid w:val="00D237B2"/>
    <w:rsid w:val="00D23914"/>
    <w:rsid w:val="00D23B14"/>
    <w:rsid w:val="00D23C37"/>
    <w:rsid w:val="00D23EC0"/>
    <w:rsid w:val="00D23F12"/>
    <w:rsid w:val="00D240E5"/>
    <w:rsid w:val="00D243F2"/>
    <w:rsid w:val="00D250A2"/>
    <w:rsid w:val="00D25906"/>
    <w:rsid w:val="00D25928"/>
    <w:rsid w:val="00D25B6F"/>
    <w:rsid w:val="00D267EF"/>
    <w:rsid w:val="00D268DB"/>
    <w:rsid w:val="00D26E51"/>
    <w:rsid w:val="00D27A84"/>
    <w:rsid w:val="00D27D28"/>
    <w:rsid w:val="00D30112"/>
    <w:rsid w:val="00D30932"/>
    <w:rsid w:val="00D3127A"/>
    <w:rsid w:val="00D31590"/>
    <w:rsid w:val="00D317D8"/>
    <w:rsid w:val="00D3182A"/>
    <w:rsid w:val="00D31C68"/>
    <w:rsid w:val="00D31CB1"/>
    <w:rsid w:val="00D31E62"/>
    <w:rsid w:val="00D320B8"/>
    <w:rsid w:val="00D32552"/>
    <w:rsid w:val="00D327BF"/>
    <w:rsid w:val="00D3299D"/>
    <w:rsid w:val="00D33561"/>
    <w:rsid w:val="00D33575"/>
    <w:rsid w:val="00D3358E"/>
    <w:rsid w:val="00D3360D"/>
    <w:rsid w:val="00D337B4"/>
    <w:rsid w:val="00D33A46"/>
    <w:rsid w:val="00D33AE3"/>
    <w:rsid w:val="00D33DFA"/>
    <w:rsid w:val="00D33E9D"/>
    <w:rsid w:val="00D34251"/>
    <w:rsid w:val="00D34BC0"/>
    <w:rsid w:val="00D35607"/>
    <w:rsid w:val="00D35B8F"/>
    <w:rsid w:val="00D35D63"/>
    <w:rsid w:val="00D35ECF"/>
    <w:rsid w:val="00D364CD"/>
    <w:rsid w:val="00D36FCD"/>
    <w:rsid w:val="00D36FDB"/>
    <w:rsid w:val="00D370DC"/>
    <w:rsid w:val="00D3780F"/>
    <w:rsid w:val="00D4065B"/>
    <w:rsid w:val="00D40849"/>
    <w:rsid w:val="00D410DD"/>
    <w:rsid w:val="00D412F3"/>
    <w:rsid w:val="00D414BD"/>
    <w:rsid w:val="00D4189D"/>
    <w:rsid w:val="00D41D30"/>
    <w:rsid w:val="00D41EDA"/>
    <w:rsid w:val="00D4277F"/>
    <w:rsid w:val="00D42944"/>
    <w:rsid w:val="00D4294C"/>
    <w:rsid w:val="00D42D0B"/>
    <w:rsid w:val="00D435BC"/>
    <w:rsid w:val="00D43892"/>
    <w:rsid w:val="00D43B31"/>
    <w:rsid w:val="00D440A1"/>
    <w:rsid w:val="00D4461E"/>
    <w:rsid w:val="00D44F8B"/>
    <w:rsid w:val="00D45A35"/>
    <w:rsid w:val="00D45D5D"/>
    <w:rsid w:val="00D46035"/>
    <w:rsid w:val="00D46184"/>
    <w:rsid w:val="00D4646A"/>
    <w:rsid w:val="00D46B62"/>
    <w:rsid w:val="00D4733D"/>
    <w:rsid w:val="00D50408"/>
    <w:rsid w:val="00D50B1B"/>
    <w:rsid w:val="00D516D4"/>
    <w:rsid w:val="00D52576"/>
    <w:rsid w:val="00D52AFA"/>
    <w:rsid w:val="00D52B0C"/>
    <w:rsid w:val="00D52D9E"/>
    <w:rsid w:val="00D52EA2"/>
    <w:rsid w:val="00D530C1"/>
    <w:rsid w:val="00D534C6"/>
    <w:rsid w:val="00D5362C"/>
    <w:rsid w:val="00D53B87"/>
    <w:rsid w:val="00D542F4"/>
    <w:rsid w:val="00D544F5"/>
    <w:rsid w:val="00D549A0"/>
    <w:rsid w:val="00D550F2"/>
    <w:rsid w:val="00D5525A"/>
    <w:rsid w:val="00D552DF"/>
    <w:rsid w:val="00D55893"/>
    <w:rsid w:val="00D558E3"/>
    <w:rsid w:val="00D56077"/>
    <w:rsid w:val="00D565E7"/>
    <w:rsid w:val="00D5699D"/>
    <w:rsid w:val="00D56A88"/>
    <w:rsid w:val="00D56AD5"/>
    <w:rsid w:val="00D56EA8"/>
    <w:rsid w:val="00D57295"/>
    <w:rsid w:val="00D57842"/>
    <w:rsid w:val="00D5790F"/>
    <w:rsid w:val="00D57C04"/>
    <w:rsid w:val="00D57E75"/>
    <w:rsid w:val="00D601BC"/>
    <w:rsid w:val="00D6052A"/>
    <w:rsid w:val="00D605A9"/>
    <w:rsid w:val="00D607CF"/>
    <w:rsid w:val="00D60F24"/>
    <w:rsid w:val="00D615EB"/>
    <w:rsid w:val="00D61B12"/>
    <w:rsid w:val="00D620FB"/>
    <w:rsid w:val="00D629A9"/>
    <w:rsid w:val="00D629F3"/>
    <w:rsid w:val="00D62F4A"/>
    <w:rsid w:val="00D63131"/>
    <w:rsid w:val="00D647DF"/>
    <w:rsid w:val="00D64F63"/>
    <w:rsid w:val="00D6514E"/>
    <w:rsid w:val="00D6554E"/>
    <w:rsid w:val="00D65667"/>
    <w:rsid w:val="00D65A43"/>
    <w:rsid w:val="00D65B0C"/>
    <w:rsid w:val="00D6651D"/>
    <w:rsid w:val="00D667C3"/>
    <w:rsid w:val="00D66FEE"/>
    <w:rsid w:val="00D67331"/>
    <w:rsid w:val="00D67551"/>
    <w:rsid w:val="00D67777"/>
    <w:rsid w:val="00D67831"/>
    <w:rsid w:val="00D67844"/>
    <w:rsid w:val="00D67B32"/>
    <w:rsid w:val="00D67B68"/>
    <w:rsid w:val="00D67F0F"/>
    <w:rsid w:val="00D70F45"/>
    <w:rsid w:val="00D7165F"/>
    <w:rsid w:val="00D71966"/>
    <w:rsid w:val="00D7197A"/>
    <w:rsid w:val="00D7215E"/>
    <w:rsid w:val="00D726F7"/>
    <w:rsid w:val="00D72995"/>
    <w:rsid w:val="00D735D8"/>
    <w:rsid w:val="00D73608"/>
    <w:rsid w:val="00D736E2"/>
    <w:rsid w:val="00D741C7"/>
    <w:rsid w:val="00D74C8A"/>
    <w:rsid w:val="00D75687"/>
    <w:rsid w:val="00D760E7"/>
    <w:rsid w:val="00D76A1F"/>
    <w:rsid w:val="00D76D17"/>
    <w:rsid w:val="00D7718A"/>
    <w:rsid w:val="00D777BC"/>
    <w:rsid w:val="00D80226"/>
    <w:rsid w:val="00D80934"/>
    <w:rsid w:val="00D8096A"/>
    <w:rsid w:val="00D80F92"/>
    <w:rsid w:val="00D81D00"/>
    <w:rsid w:val="00D827D2"/>
    <w:rsid w:val="00D82EBE"/>
    <w:rsid w:val="00D8374E"/>
    <w:rsid w:val="00D848C3"/>
    <w:rsid w:val="00D84A38"/>
    <w:rsid w:val="00D84EF5"/>
    <w:rsid w:val="00D85729"/>
    <w:rsid w:val="00D85CAC"/>
    <w:rsid w:val="00D85F58"/>
    <w:rsid w:val="00D86347"/>
    <w:rsid w:val="00D8671A"/>
    <w:rsid w:val="00D867F0"/>
    <w:rsid w:val="00D86A66"/>
    <w:rsid w:val="00D86C9E"/>
    <w:rsid w:val="00D87241"/>
    <w:rsid w:val="00D874B5"/>
    <w:rsid w:val="00D875D6"/>
    <w:rsid w:val="00D87A9B"/>
    <w:rsid w:val="00D87AC2"/>
    <w:rsid w:val="00D90E92"/>
    <w:rsid w:val="00D90FB3"/>
    <w:rsid w:val="00D9153B"/>
    <w:rsid w:val="00D91635"/>
    <w:rsid w:val="00D92043"/>
    <w:rsid w:val="00D921D3"/>
    <w:rsid w:val="00D924BE"/>
    <w:rsid w:val="00D92ACC"/>
    <w:rsid w:val="00D92CA9"/>
    <w:rsid w:val="00D92CBC"/>
    <w:rsid w:val="00D92ED1"/>
    <w:rsid w:val="00D934B3"/>
    <w:rsid w:val="00D934D1"/>
    <w:rsid w:val="00D9393F"/>
    <w:rsid w:val="00D939BE"/>
    <w:rsid w:val="00D93C34"/>
    <w:rsid w:val="00D93F30"/>
    <w:rsid w:val="00D946A2"/>
    <w:rsid w:val="00D9481F"/>
    <w:rsid w:val="00D94EFF"/>
    <w:rsid w:val="00D9513B"/>
    <w:rsid w:val="00D9553E"/>
    <w:rsid w:val="00D955A5"/>
    <w:rsid w:val="00D956D9"/>
    <w:rsid w:val="00D9673C"/>
    <w:rsid w:val="00D9689F"/>
    <w:rsid w:val="00D968AF"/>
    <w:rsid w:val="00D97555"/>
    <w:rsid w:val="00D976D2"/>
    <w:rsid w:val="00D97789"/>
    <w:rsid w:val="00D978AD"/>
    <w:rsid w:val="00D978B3"/>
    <w:rsid w:val="00D97CC8"/>
    <w:rsid w:val="00DA038F"/>
    <w:rsid w:val="00DA0631"/>
    <w:rsid w:val="00DA0B6E"/>
    <w:rsid w:val="00DA0BAA"/>
    <w:rsid w:val="00DA121D"/>
    <w:rsid w:val="00DA146C"/>
    <w:rsid w:val="00DA1843"/>
    <w:rsid w:val="00DA1904"/>
    <w:rsid w:val="00DA254A"/>
    <w:rsid w:val="00DA2B23"/>
    <w:rsid w:val="00DA2CC6"/>
    <w:rsid w:val="00DA3730"/>
    <w:rsid w:val="00DA3898"/>
    <w:rsid w:val="00DA3BCD"/>
    <w:rsid w:val="00DA3CAF"/>
    <w:rsid w:val="00DA3CFA"/>
    <w:rsid w:val="00DA4110"/>
    <w:rsid w:val="00DA4473"/>
    <w:rsid w:val="00DA4D76"/>
    <w:rsid w:val="00DA4DB8"/>
    <w:rsid w:val="00DA4EFB"/>
    <w:rsid w:val="00DA5B4F"/>
    <w:rsid w:val="00DA5BEA"/>
    <w:rsid w:val="00DA5E3E"/>
    <w:rsid w:val="00DA61CA"/>
    <w:rsid w:val="00DA6815"/>
    <w:rsid w:val="00DA6820"/>
    <w:rsid w:val="00DA69CB"/>
    <w:rsid w:val="00DA6FCD"/>
    <w:rsid w:val="00DA789E"/>
    <w:rsid w:val="00DA7CD0"/>
    <w:rsid w:val="00DB0147"/>
    <w:rsid w:val="00DB053D"/>
    <w:rsid w:val="00DB12F6"/>
    <w:rsid w:val="00DB14C8"/>
    <w:rsid w:val="00DB20DE"/>
    <w:rsid w:val="00DB2A5B"/>
    <w:rsid w:val="00DB2AD1"/>
    <w:rsid w:val="00DB2E25"/>
    <w:rsid w:val="00DB349D"/>
    <w:rsid w:val="00DB3758"/>
    <w:rsid w:val="00DB4153"/>
    <w:rsid w:val="00DB496C"/>
    <w:rsid w:val="00DB4B78"/>
    <w:rsid w:val="00DB4E73"/>
    <w:rsid w:val="00DB4F0D"/>
    <w:rsid w:val="00DB5185"/>
    <w:rsid w:val="00DB5940"/>
    <w:rsid w:val="00DB5970"/>
    <w:rsid w:val="00DB5B18"/>
    <w:rsid w:val="00DB5B25"/>
    <w:rsid w:val="00DB5B9E"/>
    <w:rsid w:val="00DB5F6C"/>
    <w:rsid w:val="00DB60C3"/>
    <w:rsid w:val="00DB670F"/>
    <w:rsid w:val="00DB6EA6"/>
    <w:rsid w:val="00DB6F0E"/>
    <w:rsid w:val="00DB7389"/>
    <w:rsid w:val="00DB7876"/>
    <w:rsid w:val="00DB7C71"/>
    <w:rsid w:val="00DC04B9"/>
    <w:rsid w:val="00DC0503"/>
    <w:rsid w:val="00DC057C"/>
    <w:rsid w:val="00DC0B28"/>
    <w:rsid w:val="00DC0B32"/>
    <w:rsid w:val="00DC0B3C"/>
    <w:rsid w:val="00DC0C83"/>
    <w:rsid w:val="00DC0CE4"/>
    <w:rsid w:val="00DC0D5A"/>
    <w:rsid w:val="00DC0E30"/>
    <w:rsid w:val="00DC1339"/>
    <w:rsid w:val="00DC1405"/>
    <w:rsid w:val="00DC1C69"/>
    <w:rsid w:val="00DC2154"/>
    <w:rsid w:val="00DC217B"/>
    <w:rsid w:val="00DC24C8"/>
    <w:rsid w:val="00DC250B"/>
    <w:rsid w:val="00DC27E7"/>
    <w:rsid w:val="00DC2998"/>
    <w:rsid w:val="00DC3802"/>
    <w:rsid w:val="00DC3EF5"/>
    <w:rsid w:val="00DC443D"/>
    <w:rsid w:val="00DC4BFE"/>
    <w:rsid w:val="00DC4FBD"/>
    <w:rsid w:val="00DC5326"/>
    <w:rsid w:val="00DC53C7"/>
    <w:rsid w:val="00DC5743"/>
    <w:rsid w:val="00DC596E"/>
    <w:rsid w:val="00DC5D16"/>
    <w:rsid w:val="00DC5E33"/>
    <w:rsid w:val="00DC64D6"/>
    <w:rsid w:val="00DC6699"/>
    <w:rsid w:val="00DC68A5"/>
    <w:rsid w:val="00DC7295"/>
    <w:rsid w:val="00DC7586"/>
    <w:rsid w:val="00DD02B6"/>
    <w:rsid w:val="00DD0622"/>
    <w:rsid w:val="00DD07E1"/>
    <w:rsid w:val="00DD0840"/>
    <w:rsid w:val="00DD0BAB"/>
    <w:rsid w:val="00DD0DE0"/>
    <w:rsid w:val="00DD0EF8"/>
    <w:rsid w:val="00DD15D1"/>
    <w:rsid w:val="00DD1B08"/>
    <w:rsid w:val="00DD24D1"/>
    <w:rsid w:val="00DD32A7"/>
    <w:rsid w:val="00DD349D"/>
    <w:rsid w:val="00DD3E70"/>
    <w:rsid w:val="00DD3ED6"/>
    <w:rsid w:val="00DD43B3"/>
    <w:rsid w:val="00DD4852"/>
    <w:rsid w:val="00DD48A1"/>
    <w:rsid w:val="00DD4A7F"/>
    <w:rsid w:val="00DD4EBF"/>
    <w:rsid w:val="00DD50F4"/>
    <w:rsid w:val="00DD5379"/>
    <w:rsid w:val="00DD56B7"/>
    <w:rsid w:val="00DD59D4"/>
    <w:rsid w:val="00DD5F9E"/>
    <w:rsid w:val="00DD7BAC"/>
    <w:rsid w:val="00DD7D86"/>
    <w:rsid w:val="00DD7E3C"/>
    <w:rsid w:val="00DE0462"/>
    <w:rsid w:val="00DE0BC1"/>
    <w:rsid w:val="00DE12A5"/>
    <w:rsid w:val="00DE1856"/>
    <w:rsid w:val="00DE1A2A"/>
    <w:rsid w:val="00DE1AB4"/>
    <w:rsid w:val="00DE24D8"/>
    <w:rsid w:val="00DE2577"/>
    <w:rsid w:val="00DE2AD6"/>
    <w:rsid w:val="00DE2C48"/>
    <w:rsid w:val="00DE2D4E"/>
    <w:rsid w:val="00DE2F5E"/>
    <w:rsid w:val="00DE32F7"/>
    <w:rsid w:val="00DE3B21"/>
    <w:rsid w:val="00DE3F82"/>
    <w:rsid w:val="00DE43F9"/>
    <w:rsid w:val="00DE4952"/>
    <w:rsid w:val="00DE590A"/>
    <w:rsid w:val="00DE60A1"/>
    <w:rsid w:val="00DE661A"/>
    <w:rsid w:val="00DE67D8"/>
    <w:rsid w:val="00DE6925"/>
    <w:rsid w:val="00DE6D92"/>
    <w:rsid w:val="00DE74A1"/>
    <w:rsid w:val="00DE7AAF"/>
    <w:rsid w:val="00DF06D5"/>
    <w:rsid w:val="00DF0B28"/>
    <w:rsid w:val="00DF0BAA"/>
    <w:rsid w:val="00DF0D25"/>
    <w:rsid w:val="00DF21B7"/>
    <w:rsid w:val="00DF2CDE"/>
    <w:rsid w:val="00DF36CF"/>
    <w:rsid w:val="00DF39B9"/>
    <w:rsid w:val="00DF3B9B"/>
    <w:rsid w:val="00DF3F7E"/>
    <w:rsid w:val="00DF41C0"/>
    <w:rsid w:val="00DF42CB"/>
    <w:rsid w:val="00DF48F6"/>
    <w:rsid w:val="00DF4B6F"/>
    <w:rsid w:val="00DF52CD"/>
    <w:rsid w:val="00DF5C78"/>
    <w:rsid w:val="00DF5EB9"/>
    <w:rsid w:val="00DF6BE9"/>
    <w:rsid w:val="00DF788D"/>
    <w:rsid w:val="00DF7AFE"/>
    <w:rsid w:val="00DF7C26"/>
    <w:rsid w:val="00E00084"/>
    <w:rsid w:val="00E00256"/>
    <w:rsid w:val="00E006B3"/>
    <w:rsid w:val="00E0084B"/>
    <w:rsid w:val="00E00C14"/>
    <w:rsid w:val="00E015D5"/>
    <w:rsid w:val="00E01804"/>
    <w:rsid w:val="00E01ADF"/>
    <w:rsid w:val="00E022D0"/>
    <w:rsid w:val="00E023B9"/>
    <w:rsid w:val="00E0244F"/>
    <w:rsid w:val="00E028FB"/>
    <w:rsid w:val="00E0294C"/>
    <w:rsid w:val="00E036AB"/>
    <w:rsid w:val="00E03FC4"/>
    <w:rsid w:val="00E04089"/>
    <w:rsid w:val="00E04647"/>
    <w:rsid w:val="00E04DBF"/>
    <w:rsid w:val="00E053EB"/>
    <w:rsid w:val="00E05E40"/>
    <w:rsid w:val="00E05FB8"/>
    <w:rsid w:val="00E06355"/>
    <w:rsid w:val="00E07356"/>
    <w:rsid w:val="00E07572"/>
    <w:rsid w:val="00E07989"/>
    <w:rsid w:val="00E07A95"/>
    <w:rsid w:val="00E106B6"/>
    <w:rsid w:val="00E108E2"/>
    <w:rsid w:val="00E117BE"/>
    <w:rsid w:val="00E11871"/>
    <w:rsid w:val="00E11AEC"/>
    <w:rsid w:val="00E11E9C"/>
    <w:rsid w:val="00E11EE4"/>
    <w:rsid w:val="00E122AF"/>
    <w:rsid w:val="00E12713"/>
    <w:rsid w:val="00E128A7"/>
    <w:rsid w:val="00E12A45"/>
    <w:rsid w:val="00E130BD"/>
    <w:rsid w:val="00E1383E"/>
    <w:rsid w:val="00E13F0F"/>
    <w:rsid w:val="00E14110"/>
    <w:rsid w:val="00E1482B"/>
    <w:rsid w:val="00E14FF7"/>
    <w:rsid w:val="00E1519E"/>
    <w:rsid w:val="00E159C7"/>
    <w:rsid w:val="00E15CF0"/>
    <w:rsid w:val="00E16A21"/>
    <w:rsid w:val="00E16F14"/>
    <w:rsid w:val="00E173F9"/>
    <w:rsid w:val="00E200C4"/>
    <w:rsid w:val="00E20896"/>
    <w:rsid w:val="00E209AF"/>
    <w:rsid w:val="00E20A1E"/>
    <w:rsid w:val="00E21258"/>
    <w:rsid w:val="00E2152C"/>
    <w:rsid w:val="00E21FA2"/>
    <w:rsid w:val="00E22640"/>
    <w:rsid w:val="00E230CF"/>
    <w:rsid w:val="00E230DE"/>
    <w:rsid w:val="00E23E26"/>
    <w:rsid w:val="00E241EA"/>
    <w:rsid w:val="00E24347"/>
    <w:rsid w:val="00E24399"/>
    <w:rsid w:val="00E24849"/>
    <w:rsid w:val="00E2494D"/>
    <w:rsid w:val="00E25076"/>
    <w:rsid w:val="00E2526B"/>
    <w:rsid w:val="00E25CE3"/>
    <w:rsid w:val="00E25D12"/>
    <w:rsid w:val="00E265DF"/>
    <w:rsid w:val="00E26BEC"/>
    <w:rsid w:val="00E26DB3"/>
    <w:rsid w:val="00E273F5"/>
    <w:rsid w:val="00E276E1"/>
    <w:rsid w:val="00E27CA8"/>
    <w:rsid w:val="00E3126D"/>
    <w:rsid w:val="00E315C7"/>
    <w:rsid w:val="00E320A3"/>
    <w:rsid w:val="00E32489"/>
    <w:rsid w:val="00E32902"/>
    <w:rsid w:val="00E32EEC"/>
    <w:rsid w:val="00E331E9"/>
    <w:rsid w:val="00E332EF"/>
    <w:rsid w:val="00E334DF"/>
    <w:rsid w:val="00E3359F"/>
    <w:rsid w:val="00E33A4A"/>
    <w:rsid w:val="00E340BE"/>
    <w:rsid w:val="00E3447E"/>
    <w:rsid w:val="00E3470F"/>
    <w:rsid w:val="00E34D9F"/>
    <w:rsid w:val="00E34F66"/>
    <w:rsid w:val="00E35087"/>
    <w:rsid w:val="00E350D4"/>
    <w:rsid w:val="00E353FF"/>
    <w:rsid w:val="00E3561D"/>
    <w:rsid w:val="00E362C4"/>
    <w:rsid w:val="00E364A4"/>
    <w:rsid w:val="00E36600"/>
    <w:rsid w:val="00E36ABB"/>
    <w:rsid w:val="00E37B8E"/>
    <w:rsid w:val="00E37BAB"/>
    <w:rsid w:val="00E40054"/>
    <w:rsid w:val="00E40137"/>
    <w:rsid w:val="00E4063C"/>
    <w:rsid w:val="00E40710"/>
    <w:rsid w:val="00E40D21"/>
    <w:rsid w:val="00E415A2"/>
    <w:rsid w:val="00E419F4"/>
    <w:rsid w:val="00E41AC8"/>
    <w:rsid w:val="00E4202D"/>
    <w:rsid w:val="00E424A6"/>
    <w:rsid w:val="00E42CAA"/>
    <w:rsid w:val="00E42CD9"/>
    <w:rsid w:val="00E43458"/>
    <w:rsid w:val="00E43724"/>
    <w:rsid w:val="00E43DEB"/>
    <w:rsid w:val="00E444D6"/>
    <w:rsid w:val="00E44712"/>
    <w:rsid w:val="00E44F72"/>
    <w:rsid w:val="00E45A7E"/>
    <w:rsid w:val="00E45B1B"/>
    <w:rsid w:val="00E45CB7"/>
    <w:rsid w:val="00E45D50"/>
    <w:rsid w:val="00E45D85"/>
    <w:rsid w:val="00E4665F"/>
    <w:rsid w:val="00E477D2"/>
    <w:rsid w:val="00E47FBE"/>
    <w:rsid w:val="00E501AD"/>
    <w:rsid w:val="00E505A9"/>
    <w:rsid w:val="00E51651"/>
    <w:rsid w:val="00E51F71"/>
    <w:rsid w:val="00E52702"/>
    <w:rsid w:val="00E5275A"/>
    <w:rsid w:val="00E528CE"/>
    <w:rsid w:val="00E52CBD"/>
    <w:rsid w:val="00E537D9"/>
    <w:rsid w:val="00E53B38"/>
    <w:rsid w:val="00E53B5F"/>
    <w:rsid w:val="00E53D64"/>
    <w:rsid w:val="00E54E66"/>
    <w:rsid w:val="00E5574C"/>
    <w:rsid w:val="00E55B3B"/>
    <w:rsid w:val="00E56A11"/>
    <w:rsid w:val="00E56A28"/>
    <w:rsid w:val="00E56C83"/>
    <w:rsid w:val="00E56EF2"/>
    <w:rsid w:val="00E5720C"/>
    <w:rsid w:val="00E579F8"/>
    <w:rsid w:val="00E57C32"/>
    <w:rsid w:val="00E60BE8"/>
    <w:rsid w:val="00E62266"/>
    <w:rsid w:val="00E624E7"/>
    <w:rsid w:val="00E62996"/>
    <w:rsid w:val="00E62A6F"/>
    <w:rsid w:val="00E62F8B"/>
    <w:rsid w:val="00E62FDB"/>
    <w:rsid w:val="00E63056"/>
    <w:rsid w:val="00E63176"/>
    <w:rsid w:val="00E63687"/>
    <w:rsid w:val="00E637E2"/>
    <w:rsid w:val="00E63A1E"/>
    <w:rsid w:val="00E63AA9"/>
    <w:rsid w:val="00E63F62"/>
    <w:rsid w:val="00E6412C"/>
    <w:rsid w:val="00E64305"/>
    <w:rsid w:val="00E6456F"/>
    <w:rsid w:val="00E64A82"/>
    <w:rsid w:val="00E6500F"/>
    <w:rsid w:val="00E65908"/>
    <w:rsid w:val="00E65BB3"/>
    <w:rsid w:val="00E65F0F"/>
    <w:rsid w:val="00E66D98"/>
    <w:rsid w:val="00E66DE8"/>
    <w:rsid w:val="00E6719A"/>
    <w:rsid w:val="00E6742A"/>
    <w:rsid w:val="00E676BB"/>
    <w:rsid w:val="00E678B0"/>
    <w:rsid w:val="00E679B8"/>
    <w:rsid w:val="00E67F6F"/>
    <w:rsid w:val="00E7002D"/>
    <w:rsid w:val="00E70FD3"/>
    <w:rsid w:val="00E711CA"/>
    <w:rsid w:val="00E71485"/>
    <w:rsid w:val="00E71838"/>
    <w:rsid w:val="00E719F3"/>
    <w:rsid w:val="00E72E0B"/>
    <w:rsid w:val="00E72FFB"/>
    <w:rsid w:val="00E7372C"/>
    <w:rsid w:val="00E7520D"/>
    <w:rsid w:val="00E75D9F"/>
    <w:rsid w:val="00E76412"/>
    <w:rsid w:val="00E7705A"/>
    <w:rsid w:val="00E77EC5"/>
    <w:rsid w:val="00E801DA"/>
    <w:rsid w:val="00E813EF"/>
    <w:rsid w:val="00E824A9"/>
    <w:rsid w:val="00E829B1"/>
    <w:rsid w:val="00E82BF6"/>
    <w:rsid w:val="00E82FAA"/>
    <w:rsid w:val="00E834A8"/>
    <w:rsid w:val="00E83A3B"/>
    <w:rsid w:val="00E83DB1"/>
    <w:rsid w:val="00E841FA"/>
    <w:rsid w:val="00E8455B"/>
    <w:rsid w:val="00E84924"/>
    <w:rsid w:val="00E84974"/>
    <w:rsid w:val="00E84A3F"/>
    <w:rsid w:val="00E84DC0"/>
    <w:rsid w:val="00E85945"/>
    <w:rsid w:val="00E85950"/>
    <w:rsid w:val="00E86151"/>
    <w:rsid w:val="00E8645D"/>
    <w:rsid w:val="00E86811"/>
    <w:rsid w:val="00E86D20"/>
    <w:rsid w:val="00E86E5E"/>
    <w:rsid w:val="00E86FC7"/>
    <w:rsid w:val="00E879A5"/>
    <w:rsid w:val="00E87D47"/>
    <w:rsid w:val="00E9003E"/>
    <w:rsid w:val="00E900D3"/>
    <w:rsid w:val="00E902DA"/>
    <w:rsid w:val="00E9105E"/>
    <w:rsid w:val="00E911D2"/>
    <w:rsid w:val="00E92638"/>
    <w:rsid w:val="00E928A4"/>
    <w:rsid w:val="00E92945"/>
    <w:rsid w:val="00E92A7F"/>
    <w:rsid w:val="00E92EBD"/>
    <w:rsid w:val="00E93E02"/>
    <w:rsid w:val="00E93FD1"/>
    <w:rsid w:val="00E940B6"/>
    <w:rsid w:val="00E94C3E"/>
    <w:rsid w:val="00E95018"/>
    <w:rsid w:val="00E95383"/>
    <w:rsid w:val="00E9549E"/>
    <w:rsid w:val="00E95C57"/>
    <w:rsid w:val="00E962AB"/>
    <w:rsid w:val="00E967DD"/>
    <w:rsid w:val="00E96B56"/>
    <w:rsid w:val="00E96BA5"/>
    <w:rsid w:val="00E96F1E"/>
    <w:rsid w:val="00E97012"/>
    <w:rsid w:val="00E97441"/>
    <w:rsid w:val="00E9746B"/>
    <w:rsid w:val="00EA0308"/>
    <w:rsid w:val="00EA0436"/>
    <w:rsid w:val="00EA0977"/>
    <w:rsid w:val="00EA105B"/>
    <w:rsid w:val="00EA11A9"/>
    <w:rsid w:val="00EA1DBA"/>
    <w:rsid w:val="00EA21D6"/>
    <w:rsid w:val="00EA235E"/>
    <w:rsid w:val="00EA2499"/>
    <w:rsid w:val="00EA2B23"/>
    <w:rsid w:val="00EA2B65"/>
    <w:rsid w:val="00EA2CCE"/>
    <w:rsid w:val="00EA3029"/>
    <w:rsid w:val="00EA37FF"/>
    <w:rsid w:val="00EA3DE0"/>
    <w:rsid w:val="00EA3E3D"/>
    <w:rsid w:val="00EA40D6"/>
    <w:rsid w:val="00EA4809"/>
    <w:rsid w:val="00EA517A"/>
    <w:rsid w:val="00EA5250"/>
    <w:rsid w:val="00EA5329"/>
    <w:rsid w:val="00EA56DD"/>
    <w:rsid w:val="00EA5B31"/>
    <w:rsid w:val="00EA62CF"/>
    <w:rsid w:val="00EA6528"/>
    <w:rsid w:val="00EA67AF"/>
    <w:rsid w:val="00EA6ABD"/>
    <w:rsid w:val="00EA786E"/>
    <w:rsid w:val="00EA78F1"/>
    <w:rsid w:val="00EA7912"/>
    <w:rsid w:val="00EA7A71"/>
    <w:rsid w:val="00EA7BDC"/>
    <w:rsid w:val="00EA7C84"/>
    <w:rsid w:val="00EA7ED3"/>
    <w:rsid w:val="00EB092F"/>
    <w:rsid w:val="00EB0C55"/>
    <w:rsid w:val="00EB0E0E"/>
    <w:rsid w:val="00EB1995"/>
    <w:rsid w:val="00EB1A9B"/>
    <w:rsid w:val="00EB1D7B"/>
    <w:rsid w:val="00EB1DCA"/>
    <w:rsid w:val="00EB1EB9"/>
    <w:rsid w:val="00EB274B"/>
    <w:rsid w:val="00EB3F72"/>
    <w:rsid w:val="00EB4B73"/>
    <w:rsid w:val="00EB55FC"/>
    <w:rsid w:val="00EB6165"/>
    <w:rsid w:val="00EB6370"/>
    <w:rsid w:val="00EB6D0C"/>
    <w:rsid w:val="00EB6F9F"/>
    <w:rsid w:val="00EB6FAD"/>
    <w:rsid w:val="00EB719E"/>
    <w:rsid w:val="00EB7298"/>
    <w:rsid w:val="00EB73D6"/>
    <w:rsid w:val="00EB7ECC"/>
    <w:rsid w:val="00EC011E"/>
    <w:rsid w:val="00EC0210"/>
    <w:rsid w:val="00EC04B7"/>
    <w:rsid w:val="00EC0545"/>
    <w:rsid w:val="00EC06B4"/>
    <w:rsid w:val="00EC0C9B"/>
    <w:rsid w:val="00EC1137"/>
    <w:rsid w:val="00EC1F0F"/>
    <w:rsid w:val="00EC23E3"/>
    <w:rsid w:val="00EC2493"/>
    <w:rsid w:val="00EC2549"/>
    <w:rsid w:val="00EC27B6"/>
    <w:rsid w:val="00EC30D6"/>
    <w:rsid w:val="00EC34D2"/>
    <w:rsid w:val="00EC3575"/>
    <w:rsid w:val="00EC3D53"/>
    <w:rsid w:val="00EC3D5B"/>
    <w:rsid w:val="00EC42E0"/>
    <w:rsid w:val="00EC4629"/>
    <w:rsid w:val="00EC4B42"/>
    <w:rsid w:val="00EC68DF"/>
    <w:rsid w:val="00EC69AD"/>
    <w:rsid w:val="00EC73EB"/>
    <w:rsid w:val="00EC7AA8"/>
    <w:rsid w:val="00EC7B28"/>
    <w:rsid w:val="00ED01D4"/>
    <w:rsid w:val="00ED0B39"/>
    <w:rsid w:val="00ED0D17"/>
    <w:rsid w:val="00ED0EAF"/>
    <w:rsid w:val="00ED1215"/>
    <w:rsid w:val="00ED132A"/>
    <w:rsid w:val="00ED2116"/>
    <w:rsid w:val="00ED32EF"/>
    <w:rsid w:val="00ED3E52"/>
    <w:rsid w:val="00ED3F1B"/>
    <w:rsid w:val="00ED4A62"/>
    <w:rsid w:val="00ED4A97"/>
    <w:rsid w:val="00ED4C0F"/>
    <w:rsid w:val="00ED4D6C"/>
    <w:rsid w:val="00ED51A2"/>
    <w:rsid w:val="00ED5A24"/>
    <w:rsid w:val="00ED5A2A"/>
    <w:rsid w:val="00ED5B1D"/>
    <w:rsid w:val="00ED603A"/>
    <w:rsid w:val="00ED615E"/>
    <w:rsid w:val="00ED632E"/>
    <w:rsid w:val="00ED69C2"/>
    <w:rsid w:val="00ED6ACF"/>
    <w:rsid w:val="00ED6C13"/>
    <w:rsid w:val="00ED72A8"/>
    <w:rsid w:val="00ED75DF"/>
    <w:rsid w:val="00ED7B0B"/>
    <w:rsid w:val="00EE08F2"/>
    <w:rsid w:val="00EE1624"/>
    <w:rsid w:val="00EE2F66"/>
    <w:rsid w:val="00EE40D0"/>
    <w:rsid w:val="00EE422F"/>
    <w:rsid w:val="00EE4320"/>
    <w:rsid w:val="00EE4421"/>
    <w:rsid w:val="00EE47C9"/>
    <w:rsid w:val="00EE4817"/>
    <w:rsid w:val="00EE4AA5"/>
    <w:rsid w:val="00EE50BF"/>
    <w:rsid w:val="00EE546C"/>
    <w:rsid w:val="00EE5539"/>
    <w:rsid w:val="00EE564A"/>
    <w:rsid w:val="00EE5656"/>
    <w:rsid w:val="00EE57D1"/>
    <w:rsid w:val="00EE5819"/>
    <w:rsid w:val="00EE5846"/>
    <w:rsid w:val="00EE58FA"/>
    <w:rsid w:val="00EE61F2"/>
    <w:rsid w:val="00EE6442"/>
    <w:rsid w:val="00EE6C6C"/>
    <w:rsid w:val="00EE7083"/>
    <w:rsid w:val="00EE743C"/>
    <w:rsid w:val="00EE743E"/>
    <w:rsid w:val="00EE7500"/>
    <w:rsid w:val="00EE7BD0"/>
    <w:rsid w:val="00EE7D8D"/>
    <w:rsid w:val="00EE7E78"/>
    <w:rsid w:val="00EF0390"/>
    <w:rsid w:val="00EF07B4"/>
    <w:rsid w:val="00EF08AD"/>
    <w:rsid w:val="00EF09E8"/>
    <w:rsid w:val="00EF09EE"/>
    <w:rsid w:val="00EF09F2"/>
    <w:rsid w:val="00EF0EE3"/>
    <w:rsid w:val="00EF132F"/>
    <w:rsid w:val="00EF1346"/>
    <w:rsid w:val="00EF2133"/>
    <w:rsid w:val="00EF2977"/>
    <w:rsid w:val="00EF31CC"/>
    <w:rsid w:val="00EF3897"/>
    <w:rsid w:val="00EF39B9"/>
    <w:rsid w:val="00EF3B20"/>
    <w:rsid w:val="00EF3BF3"/>
    <w:rsid w:val="00EF3D04"/>
    <w:rsid w:val="00EF45FE"/>
    <w:rsid w:val="00EF49A2"/>
    <w:rsid w:val="00EF51EA"/>
    <w:rsid w:val="00EF63B0"/>
    <w:rsid w:val="00EF65EE"/>
    <w:rsid w:val="00EF6D0B"/>
    <w:rsid w:val="00EF6D8E"/>
    <w:rsid w:val="00EF767C"/>
    <w:rsid w:val="00EF7840"/>
    <w:rsid w:val="00F000D6"/>
    <w:rsid w:val="00F005D7"/>
    <w:rsid w:val="00F00886"/>
    <w:rsid w:val="00F00FEB"/>
    <w:rsid w:val="00F0198B"/>
    <w:rsid w:val="00F01C55"/>
    <w:rsid w:val="00F01D64"/>
    <w:rsid w:val="00F01E69"/>
    <w:rsid w:val="00F0264F"/>
    <w:rsid w:val="00F0312D"/>
    <w:rsid w:val="00F0321C"/>
    <w:rsid w:val="00F04826"/>
    <w:rsid w:val="00F04D16"/>
    <w:rsid w:val="00F0544D"/>
    <w:rsid w:val="00F0555F"/>
    <w:rsid w:val="00F069E8"/>
    <w:rsid w:val="00F06FB4"/>
    <w:rsid w:val="00F0746A"/>
    <w:rsid w:val="00F075E2"/>
    <w:rsid w:val="00F0769B"/>
    <w:rsid w:val="00F07B5C"/>
    <w:rsid w:val="00F101B8"/>
    <w:rsid w:val="00F1052F"/>
    <w:rsid w:val="00F10654"/>
    <w:rsid w:val="00F1086B"/>
    <w:rsid w:val="00F10D2A"/>
    <w:rsid w:val="00F113D6"/>
    <w:rsid w:val="00F11448"/>
    <w:rsid w:val="00F120B4"/>
    <w:rsid w:val="00F1255E"/>
    <w:rsid w:val="00F12BE6"/>
    <w:rsid w:val="00F1350C"/>
    <w:rsid w:val="00F1387A"/>
    <w:rsid w:val="00F13D83"/>
    <w:rsid w:val="00F147F9"/>
    <w:rsid w:val="00F15942"/>
    <w:rsid w:val="00F15A39"/>
    <w:rsid w:val="00F15BBF"/>
    <w:rsid w:val="00F15DFF"/>
    <w:rsid w:val="00F16946"/>
    <w:rsid w:val="00F16EDC"/>
    <w:rsid w:val="00F17011"/>
    <w:rsid w:val="00F1724B"/>
    <w:rsid w:val="00F172F4"/>
    <w:rsid w:val="00F1768F"/>
    <w:rsid w:val="00F17C1E"/>
    <w:rsid w:val="00F17CA8"/>
    <w:rsid w:val="00F17E8A"/>
    <w:rsid w:val="00F2032E"/>
    <w:rsid w:val="00F20E1C"/>
    <w:rsid w:val="00F2107F"/>
    <w:rsid w:val="00F21114"/>
    <w:rsid w:val="00F21CAF"/>
    <w:rsid w:val="00F242D9"/>
    <w:rsid w:val="00F24D23"/>
    <w:rsid w:val="00F24D6B"/>
    <w:rsid w:val="00F2593E"/>
    <w:rsid w:val="00F25C27"/>
    <w:rsid w:val="00F25D1B"/>
    <w:rsid w:val="00F25FEB"/>
    <w:rsid w:val="00F2608C"/>
    <w:rsid w:val="00F262DF"/>
    <w:rsid w:val="00F26822"/>
    <w:rsid w:val="00F272DF"/>
    <w:rsid w:val="00F276B0"/>
    <w:rsid w:val="00F27AEB"/>
    <w:rsid w:val="00F27E7D"/>
    <w:rsid w:val="00F27FDD"/>
    <w:rsid w:val="00F301B0"/>
    <w:rsid w:val="00F305EE"/>
    <w:rsid w:val="00F3067A"/>
    <w:rsid w:val="00F30D26"/>
    <w:rsid w:val="00F30E9B"/>
    <w:rsid w:val="00F31136"/>
    <w:rsid w:val="00F3186C"/>
    <w:rsid w:val="00F32163"/>
    <w:rsid w:val="00F3222B"/>
    <w:rsid w:val="00F322CE"/>
    <w:rsid w:val="00F3259A"/>
    <w:rsid w:val="00F32848"/>
    <w:rsid w:val="00F32B31"/>
    <w:rsid w:val="00F334F0"/>
    <w:rsid w:val="00F336F1"/>
    <w:rsid w:val="00F337F8"/>
    <w:rsid w:val="00F34050"/>
    <w:rsid w:val="00F3409B"/>
    <w:rsid w:val="00F34734"/>
    <w:rsid w:val="00F34E0D"/>
    <w:rsid w:val="00F3581A"/>
    <w:rsid w:val="00F360E6"/>
    <w:rsid w:val="00F36615"/>
    <w:rsid w:val="00F366DA"/>
    <w:rsid w:val="00F366DC"/>
    <w:rsid w:val="00F3677D"/>
    <w:rsid w:val="00F3679F"/>
    <w:rsid w:val="00F375B0"/>
    <w:rsid w:val="00F379CB"/>
    <w:rsid w:val="00F37FE4"/>
    <w:rsid w:val="00F401A7"/>
    <w:rsid w:val="00F409B8"/>
    <w:rsid w:val="00F40DEC"/>
    <w:rsid w:val="00F413F3"/>
    <w:rsid w:val="00F4178F"/>
    <w:rsid w:val="00F421B4"/>
    <w:rsid w:val="00F4243C"/>
    <w:rsid w:val="00F42B3B"/>
    <w:rsid w:val="00F42DCA"/>
    <w:rsid w:val="00F4374D"/>
    <w:rsid w:val="00F43F0E"/>
    <w:rsid w:val="00F441A2"/>
    <w:rsid w:val="00F4444C"/>
    <w:rsid w:val="00F44CE8"/>
    <w:rsid w:val="00F4505C"/>
    <w:rsid w:val="00F46573"/>
    <w:rsid w:val="00F4697D"/>
    <w:rsid w:val="00F46F5F"/>
    <w:rsid w:val="00F46FFF"/>
    <w:rsid w:val="00F470AA"/>
    <w:rsid w:val="00F4776B"/>
    <w:rsid w:val="00F47BAC"/>
    <w:rsid w:val="00F47BE2"/>
    <w:rsid w:val="00F504CE"/>
    <w:rsid w:val="00F50AE3"/>
    <w:rsid w:val="00F510C4"/>
    <w:rsid w:val="00F5160D"/>
    <w:rsid w:val="00F51BAB"/>
    <w:rsid w:val="00F539BF"/>
    <w:rsid w:val="00F53A6D"/>
    <w:rsid w:val="00F53D49"/>
    <w:rsid w:val="00F53E7E"/>
    <w:rsid w:val="00F54099"/>
    <w:rsid w:val="00F5450D"/>
    <w:rsid w:val="00F55459"/>
    <w:rsid w:val="00F5566B"/>
    <w:rsid w:val="00F5575E"/>
    <w:rsid w:val="00F5589B"/>
    <w:rsid w:val="00F55DCF"/>
    <w:rsid w:val="00F56237"/>
    <w:rsid w:val="00F56BF7"/>
    <w:rsid w:val="00F57686"/>
    <w:rsid w:val="00F600D1"/>
    <w:rsid w:val="00F6032E"/>
    <w:rsid w:val="00F60BF3"/>
    <w:rsid w:val="00F60EB1"/>
    <w:rsid w:val="00F60EC5"/>
    <w:rsid w:val="00F611B1"/>
    <w:rsid w:val="00F61499"/>
    <w:rsid w:val="00F61BA8"/>
    <w:rsid w:val="00F61C66"/>
    <w:rsid w:val="00F61EB6"/>
    <w:rsid w:val="00F625A5"/>
    <w:rsid w:val="00F629D7"/>
    <w:rsid w:val="00F62D92"/>
    <w:rsid w:val="00F62F85"/>
    <w:rsid w:val="00F63344"/>
    <w:rsid w:val="00F635B9"/>
    <w:rsid w:val="00F63E94"/>
    <w:rsid w:val="00F63F4F"/>
    <w:rsid w:val="00F645E3"/>
    <w:rsid w:val="00F64715"/>
    <w:rsid w:val="00F64F2C"/>
    <w:rsid w:val="00F6503C"/>
    <w:rsid w:val="00F651F9"/>
    <w:rsid w:val="00F65422"/>
    <w:rsid w:val="00F659C7"/>
    <w:rsid w:val="00F65DB4"/>
    <w:rsid w:val="00F6631F"/>
    <w:rsid w:val="00F663D2"/>
    <w:rsid w:val="00F66AF0"/>
    <w:rsid w:val="00F66C2C"/>
    <w:rsid w:val="00F672E9"/>
    <w:rsid w:val="00F673C6"/>
    <w:rsid w:val="00F6788B"/>
    <w:rsid w:val="00F67DF5"/>
    <w:rsid w:val="00F7015F"/>
    <w:rsid w:val="00F70525"/>
    <w:rsid w:val="00F70B79"/>
    <w:rsid w:val="00F71546"/>
    <w:rsid w:val="00F718CF"/>
    <w:rsid w:val="00F7195E"/>
    <w:rsid w:val="00F71E6E"/>
    <w:rsid w:val="00F7230C"/>
    <w:rsid w:val="00F7275D"/>
    <w:rsid w:val="00F72849"/>
    <w:rsid w:val="00F72A7D"/>
    <w:rsid w:val="00F73057"/>
    <w:rsid w:val="00F7358D"/>
    <w:rsid w:val="00F737A2"/>
    <w:rsid w:val="00F73995"/>
    <w:rsid w:val="00F73A14"/>
    <w:rsid w:val="00F74B97"/>
    <w:rsid w:val="00F757BB"/>
    <w:rsid w:val="00F75B4E"/>
    <w:rsid w:val="00F75B6E"/>
    <w:rsid w:val="00F76431"/>
    <w:rsid w:val="00F769DB"/>
    <w:rsid w:val="00F76E4A"/>
    <w:rsid w:val="00F76F87"/>
    <w:rsid w:val="00F778AF"/>
    <w:rsid w:val="00F778E3"/>
    <w:rsid w:val="00F80979"/>
    <w:rsid w:val="00F80D03"/>
    <w:rsid w:val="00F80F9C"/>
    <w:rsid w:val="00F817F2"/>
    <w:rsid w:val="00F81CC1"/>
    <w:rsid w:val="00F81DBD"/>
    <w:rsid w:val="00F826C1"/>
    <w:rsid w:val="00F82A19"/>
    <w:rsid w:val="00F82C5A"/>
    <w:rsid w:val="00F8349B"/>
    <w:rsid w:val="00F84257"/>
    <w:rsid w:val="00F8482C"/>
    <w:rsid w:val="00F84ED8"/>
    <w:rsid w:val="00F84F9E"/>
    <w:rsid w:val="00F85DEE"/>
    <w:rsid w:val="00F86643"/>
    <w:rsid w:val="00F86736"/>
    <w:rsid w:val="00F86D24"/>
    <w:rsid w:val="00F87489"/>
    <w:rsid w:val="00F87C58"/>
    <w:rsid w:val="00F87FEB"/>
    <w:rsid w:val="00F90501"/>
    <w:rsid w:val="00F90A95"/>
    <w:rsid w:val="00F90E30"/>
    <w:rsid w:val="00F91335"/>
    <w:rsid w:val="00F91454"/>
    <w:rsid w:val="00F91B02"/>
    <w:rsid w:val="00F92076"/>
    <w:rsid w:val="00F923FA"/>
    <w:rsid w:val="00F92439"/>
    <w:rsid w:val="00F92640"/>
    <w:rsid w:val="00F9293F"/>
    <w:rsid w:val="00F92E68"/>
    <w:rsid w:val="00F92F15"/>
    <w:rsid w:val="00F93398"/>
    <w:rsid w:val="00F934C8"/>
    <w:rsid w:val="00F93949"/>
    <w:rsid w:val="00F93ADC"/>
    <w:rsid w:val="00F93D56"/>
    <w:rsid w:val="00F93DC7"/>
    <w:rsid w:val="00F944BF"/>
    <w:rsid w:val="00F94CA0"/>
    <w:rsid w:val="00F953DD"/>
    <w:rsid w:val="00F96241"/>
    <w:rsid w:val="00F96847"/>
    <w:rsid w:val="00F96FA7"/>
    <w:rsid w:val="00F9708F"/>
    <w:rsid w:val="00F97B1B"/>
    <w:rsid w:val="00FA02E5"/>
    <w:rsid w:val="00FA077B"/>
    <w:rsid w:val="00FA130D"/>
    <w:rsid w:val="00FA153E"/>
    <w:rsid w:val="00FA19A7"/>
    <w:rsid w:val="00FA19FE"/>
    <w:rsid w:val="00FA2160"/>
    <w:rsid w:val="00FA2322"/>
    <w:rsid w:val="00FA25B4"/>
    <w:rsid w:val="00FA268F"/>
    <w:rsid w:val="00FA2A1E"/>
    <w:rsid w:val="00FA2B46"/>
    <w:rsid w:val="00FA306F"/>
    <w:rsid w:val="00FA41FB"/>
    <w:rsid w:val="00FA507B"/>
    <w:rsid w:val="00FA54D0"/>
    <w:rsid w:val="00FA5D59"/>
    <w:rsid w:val="00FA5D8A"/>
    <w:rsid w:val="00FA61CB"/>
    <w:rsid w:val="00FA655B"/>
    <w:rsid w:val="00FA67E8"/>
    <w:rsid w:val="00FA68F0"/>
    <w:rsid w:val="00FA7516"/>
    <w:rsid w:val="00FB0300"/>
    <w:rsid w:val="00FB04CB"/>
    <w:rsid w:val="00FB0578"/>
    <w:rsid w:val="00FB0A2A"/>
    <w:rsid w:val="00FB0A5B"/>
    <w:rsid w:val="00FB13ED"/>
    <w:rsid w:val="00FB1A09"/>
    <w:rsid w:val="00FB1AED"/>
    <w:rsid w:val="00FB1C94"/>
    <w:rsid w:val="00FB2463"/>
    <w:rsid w:val="00FB2560"/>
    <w:rsid w:val="00FB2B96"/>
    <w:rsid w:val="00FB2BBE"/>
    <w:rsid w:val="00FB2E0B"/>
    <w:rsid w:val="00FB373E"/>
    <w:rsid w:val="00FB3963"/>
    <w:rsid w:val="00FB3AC8"/>
    <w:rsid w:val="00FB4144"/>
    <w:rsid w:val="00FB44A6"/>
    <w:rsid w:val="00FB470D"/>
    <w:rsid w:val="00FB4CB3"/>
    <w:rsid w:val="00FB4E29"/>
    <w:rsid w:val="00FB558D"/>
    <w:rsid w:val="00FB5F01"/>
    <w:rsid w:val="00FB631C"/>
    <w:rsid w:val="00FB6844"/>
    <w:rsid w:val="00FB74A2"/>
    <w:rsid w:val="00FB7A5D"/>
    <w:rsid w:val="00FB7D2C"/>
    <w:rsid w:val="00FC088E"/>
    <w:rsid w:val="00FC0DAE"/>
    <w:rsid w:val="00FC0F16"/>
    <w:rsid w:val="00FC119B"/>
    <w:rsid w:val="00FC1C85"/>
    <w:rsid w:val="00FC1D8C"/>
    <w:rsid w:val="00FC28AF"/>
    <w:rsid w:val="00FC3851"/>
    <w:rsid w:val="00FC3F67"/>
    <w:rsid w:val="00FC44B8"/>
    <w:rsid w:val="00FC5112"/>
    <w:rsid w:val="00FC58CA"/>
    <w:rsid w:val="00FC5C00"/>
    <w:rsid w:val="00FC66F0"/>
    <w:rsid w:val="00FC73BC"/>
    <w:rsid w:val="00FC797A"/>
    <w:rsid w:val="00FD03D9"/>
    <w:rsid w:val="00FD05B8"/>
    <w:rsid w:val="00FD0805"/>
    <w:rsid w:val="00FD0A0A"/>
    <w:rsid w:val="00FD0A22"/>
    <w:rsid w:val="00FD0EDA"/>
    <w:rsid w:val="00FD1281"/>
    <w:rsid w:val="00FD16F1"/>
    <w:rsid w:val="00FD1A6A"/>
    <w:rsid w:val="00FD21F7"/>
    <w:rsid w:val="00FD2CA8"/>
    <w:rsid w:val="00FD359C"/>
    <w:rsid w:val="00FD3AFF"/>
    <w:rsid w:val="00FD3E9C"/>
    <w:rsid w:val="00FD47D8"/>
    <w:rsid w:val="00FD4A00"/>
    <w:rsid w:val="00FD4D4F"/>
    <w:rsid w:val="00FD4F22"/>
    <w:rsid w:val="00FD5483"/>
    <w:rsid w:val="00FD5BEE"/>
    <w:rsid w:val="00FD5E2C"/>
    <w:rsid w:val="00FD5F80"/>
    <w:rsid w:val="00FD6298"/>
    <w:rsid w:val="00FD6640"/>
    <w:rsid w:val="00FD66F2"/>
    <w:rsid w:val="00FD6982"/>
    <w:rsid w:val="00FD75EB"/>
    <w:rsid w:val="00FD75EF"/>
    <w:rsid w:val="00FD77EB"/>
    <w:rsid w:val="00FD7954"/>
    <w:rsid w:val="00FD7AE3"/>
    <w:rsid w:val="00FD7B17"/>
    <w:rsid w:val="00FD7E18"/>
    <w:rsid w:val="00FE021D"/>
    <w:rsid w:val="00FE039B"/>
    <w:rsid w:val="00FE04AA"/>
    <w:rsid w:val="00FE0585"/>
    <w:rsid w:val="00FE0612"/>
    <w:rsid w:val="00FE1362"/>
    <w:rsid w:val="00FE253D"/>
    <w:rsid w:val="00FE284B"/>
    <w:rsid w:val="00FE2B99"/>
    <w:rsid w:val="00FE2F3A"/>
    <w:rsid w:val="00FE3074"/>
    <w:rsid w:val="00FE39D9"/>
    <w:rsid w:val="00FE3B3F"/>
    <w:rsid w:val="00FE42E3"/>
    <w:rsid w:val="00FE46A7"/>
    <w:rsid w:val="00FE47B4"/>
    <w:rsid w:val="00FE48B3"/>
    <w:rsid w:val="00FE4959"/>
    <w:rsid w:val="00FE5445"/>
    <w:rsid w:val="00FE562C"/>
    <w:rsid w:val="00FE5754"/>
    <w:rsid w:val="00FE598F"/>
    <w:rsid w:val="00FE6295"/>
    <w:rsid w:val="00FE697E"/>
    <w:rsid w:val="00FE71B8"/>
    <w:rsid w:val="00FF02CC"/>
    <w:rsid w:val="00FF0656"/>
    <w:rsid w:val="00FF0AA2"/>
    <w:rsid w:val="00FF0C19"/>
    <w:rsid w:val="00FF0DAB"/>
    <w:rsid w:val="00FF0E12"/>
    <w:rsid w:val="00FF0EC8"/>
    <w:rsid w:val="00FF10C7"/>
    <w:rsid w:val="00FF18EB"/>
    <w:rsid w:val="00FF1DF9"/>
    <w:rsid w:val="00FF23A2"/>
    <w:rsid w:val="00FF3198"/>
    <w:rsid w:val="00FF3466"/>
    <w:rsid w:val="00FF3B5C"/>
    <w:rsid w:val="00FF3B87"/>
    <w:rsid w:val="00FF4B80"/>
    <w:rsid w:val="00FF4DDA"/>
    <w:rsid w:val="00FF58C5"/>
    <w:rsid w:val="00FF61DA"/>
    <w:rsid w:val="00FF62A8"/>
    <w:rsid w:val="00FF6EA0"/>
    <w:rsid w:val="00FF6EAF"/>
    <w:rsid w:val="00FF7116"/>
    <w:rsid w:val="00FF7983"/>
    <w:rsid w:val="00FF7C55"/>
    <w:rsid w:val="00FF7EC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62D10"/>
  <w15:chartTrackingRefBased/>
  <w15:docId w15:val="{B0014B0A-922A-4BF1-B655-F35EAB4E2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222B"/>
    <w:rPr>
      <w:rFonts w:ascii="UVnTime" w:hAnsi="UVnTime"/>
      <w:sz w:val="26"/>
      <w:szCs w:val="28"/>
      <w:lang w:val="en-US" w:eastAsia="en-US"/>
    </w:rPr>
  </w:style>
  <w:style w:type="paragraph" w:styleId="Heading1">
    <w:name w:val="heading 1"/>
    <w:basedOn w:val="Normal"/>
    <w:next w:val="Normal"/>
    <w:qFormat/>
    <w:pPr>
      <w:keepNext/>
      <w:ind w:firstLine="426"/>
      <w:jc w:val="center"/>
      <w:outlineLvl w:val="0"/>
    </w:pPr>
    <w:rPr>
      <w:rFonts w:ascii=".VnTimeH" w:hAnsi=".VnTimeH"/>
      <w:b/>
      <w:sz w:val="28"/>
      <w:szCs w:val="20"/>
    </w:rPr>
  </w:style>
  <w:style w:type="paragraph" w:styleId="Heading4">
    <w:name w:val="heading 4"/>
    <w:basedOn w:val="Normal"/>
    <w:next w:val="Normal"/>
    <w:link w:val="Heading4Char"/>
    <w:semiHidden/>
    <w:unhideWhenUsed/>
    <w:qFormat/>
    <w:rsid w:val="00D46184"/>
    <w:pPr>
      <w:keepNext/>
      <w:spacing w:before="240" w:after="60"/>
      <w:outlineLvl w:val="3"/>
    </w:pPr>
    <w:rPr>
      <w:rFonts w:ascii="Calibri" w:hAnsi="Calibri"/>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rFonts w:ascii=".VnTimeH" w:hAnsi=".VnTimeH"/>
      <w:b/>
      <w:sz w:val="28"/>
      <w:szCs w:val="20"/>
      <w:lang w:val="x-none" w:eastAsia="x-none"/>
    </w:rPr>
  </w:style>
  <w:style w:type="paragraph" w:styleId="BodyText">
    <w:name w:val="Body Text"/>
    <w:basedOn w:val="Normal"/>
    <w:pPr>
      <w:spacing w:line="240" w:lineRule="atLeast"/>
      <w:jc w:val="both"/>
    </w:pPr>
    <w:rPr>
      <w:rFonts w:ascii=".VnTime" w:hAnsi=".VnTime"/>
      <w:sz w:val="28"/>
      <w:szCs w:val="20"/>
    </w:rPr>
  </w:style>
  <w:style w:type="paragraph" w:styleId="BodyTextIndent">
    <w:name w:val="Body Text Indent"/>
    <w:basedOn w:val="Normal"/>
    <w:pPr>
      <w:ind w:firstLine="426"/>
      <w:jc w:val="both"/>
    </w:pPr>
    <w:rPr>
      <w:rFonts w:ascii=".VnTime" w:hAnsi=".VnTime"/>
      <w:sz w:val="28"/>
      <w:szCs w:val="20"/>
    </w:rPr>
  </w:style>
  <w:style w:type="paragraph" w:styleId="BodyTextIndent2">
    <w:name w:val="Body Text Indent 2"/>
    <w:basedOn w:val="Normal"/>
    <w:pPr>
      <w:ind w:firstLine="426"/>
      <w:jc w:val="both"/>
    </w:pPr>
    <w:rPr>
      <w:rFonts w:ascii=".VnTime" w:hAnsi=".VnTime"/>
      <w:b/>
      <w:sz w:val="28"/>
      <w:szCs w:val="20"/>
    </w:r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Header">
    <w:name w:val="header"/>
    <w:basedOn w:val="Normal"/>
    <w:link w:val="HeaderChar"/>
    <w:pPr>
      <w:tabs>
        <w:tab w:val="center" w:pos="4320"/>
        <w:tab w:val="right" w:pos="8640"/>
      </w:tabs>
    </w:pPr>
    <w:rPr>
      <w:lang w:val="x-none" w:eastAsia="x-none"/>
    </w:rPr>
  </w:style>
  <w:style w:type="table" w:styleId="TableGrid">
    <w:name w:val="Table Grid"/>
    <w:basedOn w:val="TableNormal"/>
    <w:rsid w:val="00076E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951F40"/>
    <w:rPr>
      <w:strike w:val="0"/>
      <w:dstrike w:val="0"/>
      <w:color w:val="333333"/>
      <w:u w:val="none"/>
      <w:effect w:val="none"/>
    </w:rPr>
  </w:style>
  <w:style w:type="character" w:customStyle="1" w:styleId="TitleChar">
    <w:name w:val="Title Char"/>
    <w:link w:val="Title"/>
    <w:rsid w:val="008A4F8E"/>
    <w:rPr>
      <w:rFonts w:ascii=".VnTimeH" w:hAnsi=".VnTimeH"/>
      <w:b/>
      <w:sz w:val="28"/>
    </w:rPr>
  </w:style>
  <w:style w:type="character" w:customStyle="1" w:styleId="FooterChar">
    <w:name w:val="Footer Char"/>
    <w:link w:val="Footer"/>
    <w:uiPriority w:val="99"/>
    <w:rsid w:val="00914EE7"/>
    <w:rPr>
      <w:rFonts w:ascii="UVnTime" w:hAnsi="UVnTime"/>
      <w:sz w:val="26"/>
      <w:szCs w:val="28"/>
    </w:rPr>
  </w:style>
  <w:style w:type="paragraph" w:styleId="BalloonText">
    <w:name w:val="Balloon Text"/>
    <w:basedOn w:val="Normal"/>
    <w:link w:val="BalloonTextChar"/>
    <w:rsid w:val="00242545"/>
    <w:rPr>
      <w:rFonts w:ascii="Segoe UI" w:hAnsi="Segoe UI"/>
      <w:sz w:val="18"/>
      <w:szCs w:val="18"/>
    </w:rPr>
  </w:style>
  <w:style w:type="character" w:customStyle="1" w:styleId="BalloonTextChar">
    <w:name w:val="Balloon Text Char"/>
    <w:link w:val="BalloonText"/>
    <w:rsid w:val="00242545"/>
    <w:rPr>
      <w:rFonts w:ascii="Segoe UI" w:hAnsi="Segoe UI" w:cs="Segoe UI"/>
      <w:sz w:val="18"/>
      <w:szCs w:val="18"/>
      <w:lang w:val="en-US" w:eastAsia="en-US"/>
    </w:rPr>
  </w:style>
  <w:style w:type="character" w:customStyle="1" w:styleId="HeaderChar">
    <w:name w:val="Header Char"/>
    <w:link w:val="Header"/>
    <w:rsid w:val="00B9702D"/>
    <w:rPr>
      <w:rFonts w:ascii="UVnTime" w:hAnsi="UVnTime"/>
      <w:sz w:val="26"/>
      <w:szCs w:val="28"/>
    </w:rPr>
  </w:style>
  <w:style w:type="paragraph" w:styleId="ListParagraph">
    <w:name w:val="List Paragraph"/>
    <w:aliases w:val="Gạch đầu dòng,Tieu de,List Paragraph (numbered (a)),List Paragraph1,Bảng"/>
    <w:basedOn w:val="Normal"/>
    <w:link w:val="ListParagraphChar"/>
    <w:uiPriority w:val="34"/>
    <w:qFormat/>
    <w:rsid w:val="007D390E"/>
    <w:pPr>
      <w:ind w:left="720"/>
    </w:pPr>
  </w:style>
  <w:style w:type="paragraph" w:styleId="NormalWeb">
    <w:name w:val="Normal (Web)"/>
    <w:basedOn w:val="Normal"/>
    <w:uiPriority w:val="99"/>
    <w:unhideWhenUsed/>
    <w:rsid w:val="00CD2E85"/>
    <w:pPr>
      <w:spacing w:before="100" w:beforeAutospacing="1" w:after="100" w:afterAutospacing="1"/>
    </w:pPr>
    <w:rPr>
      <w:rFonts w:ascii="Times New Roman" w:hAnsi="Times New Roman"/>
      <w:sz w:val="24"/>
      <w:szCs w:val="24"/>
    </w:rPr>
  </w:style>
  <w:style w:type="character" w:customStyle="1" w:styleId="ListParagraphChar">
    <w:name w:val="List Paragraph Char"/>
    <w:aliases w:val="Gạch đầu dòng Char,Tieu de Char,List Paragraph (numbered (a)) Char,List Paragraph1 Char,Bảng Char"/>
    <w:link w:val="ListParagraph"/>
    <w:uiPriority w:val="34"/>
    <w:locked/>
    <w:rsid w:val="005530D6"/>
    <w:rPr>
      <w:rFonts w:ascii="UVnTime" w:hAnsi="UVnTime"/>
      <w:sz w:val="26"/>
      <w:szCs w:val="28"/>
    </w:rPr>
  </w:style>
  <w:style w:type="character" w:customStyle="1" w:styleId="Heading4Char">
    <w:name w:val="Heading 4 Char"/>
    <w:link w:val="Heading4"/>
    <w:rsid w:val="00D46184"/>
    <w:rPr>
      <w:rFonts w:ascii="Calibri" w:eastAsia="Times New Roman" w:hAnsi="Calibri" w:cs="Times New Roman"/>
      <w:b/>
      <w:bCs/>
      <w:sz w:val="28"/>
      <w:szCs w:val="28"/>
    </w:rPr>
  </w:style>
  <w:style w:type="character" w:styleId="CommentReference">
    <w:name w:val="annotation reference"/>
    <w:unhideWhenUsed/>
    <w:rsid w:val="00E8645D"/>
    <w:rPr>
      <w:sz w:val="16"/>
      <w:szCs w:val="16"/>
    </w:rPr>
  </w:style>
  <w:style w:type="character" w:styleId="LineNumber">
    <w:name w:val="line number"/>
    <w:rsid w:val="00571B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697880">
      <w:bodyDiv w:val="1"/>
      <w:marLeft w:val="0"/>
      <w:marRight w:val="0"/>
      <w:marTop w:val="0"/>
      <w:marBottom w:val="0"/>
      <w:divBdr>
        <w:top w:val="none" w:sz="0" w:space="0" w:color="auto"/>
        <w:left w:val="none" w:sz="0" w:space="0" w:color="auto"/>
        <w:bottom w:val="none" w:sz="0" w:space="0" w:color="auto"/>
        <w:right w:val="none" w:sz="0" w:space="0" w:color="auto"/>
      </w:divBdr>
    </w:div>
    <w:div w:id="83116274">
      <w:bodyDiv w:val="1"/>
      <w:marLeft w:val="0"/>
      <w:marRight w:val="0"/>
      <w:marTop w:val="0"/>
      <w:marBottom w:val="0"/>
      <w:divBdr>
        <w:top w:val="none" w:sz="0" w:space="0" w:color="auto"/>
        <w:left w:val="none" w:sz="0" w:space="0" w:color="auto"/>
        <w:bottom w:val="none" w:sz="0" w:space="0" w:color="auto"/>
        <w:right w:val="none" w:sz="0" w:space="0" w:color="auto"/>
      </w:divBdr>
    </w:div>
    <w:div w:id="175966015">
      <w:bodyDiv w:val="1"/>
      <w:marLeft w:val="0"/>
      <w:marRight w:val="0"/>
      <w:marTop w:val="0"/>
      <w:marBottom w:val="0"/>
      <w:divBdr>
        <w:top w:val="none" w:sz="0" w:space="0" w:color="auto"/>
        <w:left w:val="none" w:sz="0" w:space="0" w:color="auto"/>
        <w:bottom w:val="none" w:sz="0" w:space="0" w:color="auto"/>
        <w:right w:val="none" w:sz="0" w:space="0" w:color="auto"/>
      </w:divBdr>
    </w:div>
    <w:div w:id="321665604">
      <w:bodyDiv w:val="1"/>
      <w:marLeft w:val="0"/>
      <w:marRight w:val="0"/>
      <w:marTop w:val="0"/>
      <w:marBottom w:val="0"/>
      <w:divBdr>
        <w:top w:val="none" w:sz="0" w:space="0" w:color="auto"/>
        <w:left w:val="none" w:sz="0" w:space="0" w:color="auto"/>
        <w:bottom w:val="none" w:sz="0" w:space="0" w:color="auto"/>
        <w:right w:val="none" w:sz="0" w:space="0" w:color="auto"/>
      </w:divBdr>
      <w:divsChild>
        <w:div w:id="294917372">
          <w:marLeft w:val="0"/>
          <w:marRight w:val="0"/>
          <w:marTop w:val="0"/>
          <w:marBottom w:val="0"/>
          <w:divBdr>
            <w:top w:val="none" w:sz="0" w:space="0" w:color="auto"/>
            <w:left w:val="none" w:sz="0" w:space="0" w:color="auto"/>
            <w:bottom w:val="none" w:sz="0" w:space="0" w:color="auto"/>
            <w:right w:val="none" w:sz="0" w:space="0" w:color="auto"/>
          </w:divBdr>
        </w:div>
      </w:divsChild>
    </w:div>
    <w:div w:id="527958645">
      <w:bodyDiv w:val="1"/>
      <w:marLeft w:val="0"/>
      <w:marRight w:val="0"/>
      <w:marTop w:val="0"/>
      <w:marBottom w:val="0"/>
      <w:divBdr>
        <w:top w:val="none" w:sz="0" w:space="0" w:color="auto"/>
        <w:left w:val="none" w:sz="0" w:space="0" w:color="auto"/>
        <w:bottom w:val="none" w:sz="0" w:space="0" w:color="auto"/>
        <w:right w:val="none" w:sz="0" w:space="0" w:color="auto"/>
      </w:divBdr>
    </w:div>
    <w:div w:id="570427636">
      <w:bodyDiv w:val="1"/>
      <w:marLeft w:val="0"/>
      <w:marRight w:val="0"/>
      <w:marTop w:val="0"/>
      <w:marBottom w:val="0"/>
      <w:divBdr>
        <w:top w:val="none" w:sz="0" w:space="0" w:color="auto"/>
        <w:left w:val="none" w:sz="0" w:space="0" w:color="auto"/>
        <w:bottom w:val="none" w:sz="0" w:space="0" w:color="auto"/>
        <w:right w:val="none" w:sz="0" w:space="0" w:color="auto"/>
      </w:divBdr>
    </w:div>
    <w:div w:id="630356120">
      <w:bodyDiv w:val="1"/>
      <w:marLeft w:val="0"/>
      <w:marRight w:val="0"/>
      <w:marTop w:val="0"/>
      <w:marBottom w:val="0"/>
      <w:divBdr>
        <w:top w:val="none" w:sz="0" w:space="0" w:color="auto"/>
        <w:left w:val="none" w:sz="0" w:space="0" w:color="auto"/>
        <w:bottom w:val="none" w:sz="0" w:space="0" w:color="auto"/>
        <w:right w:val="none" w:sz="0" w:space="0" w:color="auto"/>
      </w:divBdr>
    </w:div>
    <w:div w:id="700476565">
      <w:bodyDiv w:val="1"/>
      <w:marLeft w:val="0"/>
      <w:marRight w:val="0"/>
      <w:marTop w:val="0"/>
      <w:marBottom w:val="0"/>
      <w:divBdr>
        <w:top w:val="none" w:sz="0" w:space="0" w:color="auto"/>
        <w:left w:val="none" w:sz="0" w:space="0" w:color="auto"/>
        <w:bottom w:val="none" w:sz="0" w:space="0" w:color="auto"/>
        <w:right w:val="none" w:sz="0" w:space="0" w:color="auto"/>
      </w:divBdr>
    </w:div>
    <w:div w:id="703485678">
      <w:bodyDiv w:val="1"/>
      <w:marLeft w:val="0"/>
      <w:marRight w:val="0"/>
      <w:marTop w:val="0"/>
      <w:marBottom w:val="0"/>
      <w:divBdr>
        <w:top w:val="none" w:sz="0" w:space="0" w:color="auto"/>
        <w:left w:val="none" w:sz="0" w:space="0" w:color="auto"/>
        <w:bottom w:val="none" w:sz="0" w:space="0" w:color="auto"/>
        <w:right w:val="none" w:sz="0" w:space="0" w:color="auto"/>
      </w:divBdr>
    </w:div>
    <w:div w:id="820002546">
      <w:bodyDiv w:val="1"/>
      <w:marLeft w:val="0"/>
      <w:marRight w:val="0"/>
      <w:marTop w:val="0"/>
      <w:marBottom w:val="0"/>
      <w:divBdr>
        <w:top w:val="none" w:sz="0" w:space="0" w:color="auto"/>
        <w:left w:val="none" w:sz="0" w:space="0" w:color="auto"/>
        <w:bottom w:val="none" w:sz="0" w:space="0" w:color="auto"/>
        <w:right w:val="none" w:sz="0" w:space="0" w:color="auto"/>
      </w:divBdr>
    </w:div>
    <w:div w:id="882253042">
      <w:bodyDiv w:val="1"/>
      <w:marLeft w:val="0"/>
      <w:marRight w:val="0"/>
      <w:marTop w:val="0"/>
      <w:marBottom w:val="0"/>
      <w:divBdr>
        <w:top w:val="none" w:sz="0" w:space="0" w:color="auto"/>
        <w:left w:val="none" w:sz="0" w:space="0" w:color="auto"/>
        <w:bottom w:val="none" w:sz="0" w:space="0" w:color="auto"/>
        <w:right w:val="none" w:sz="0" w:space="0" w:color="auto"/>
      </w:divBdr>
    </w:div>
    <w:div w:id="1147548542">
      <w:bodyDiv w:val="1"/>
      <w:marLeft w:val="0"/>
      <w:marRight w:val="0"/>
      <w:marTop w:val="0"/>
      <w:marBottom w:val="0"/>
      <w:divBdr>
        <w:top w:val="none" w:sz="0" w:space="0" w:color="auto"/>
        <w:left w:val="none" w:sz="0" w:space="0" w:color="auto"/>
        <w:bottom w:val="none" w:sz="0" w:space="0" w:color="auto"/>
        <w:right w:val="none" w:sz="0" w:space="0" w:color="auto"/>
      </w:divBdr>
    </w:div>
    <w:div w:id="1305087398">
      <w:bodyDiv w:val="1"/>
      <w:marLeft w:val="0"/>
      <w:marRight w:val="0"/>
      <w:marTop w:val="0"/>
      <w:marBottom w:val="0"/>
      <w:divBdr>
        <w:top w:val="none" w:sz="0" w:space="0" w:color="auto"/>
        <w:left w:val="none" w:sz="0" w:space="0" w:color="auto"/>
        <w:bottom w:val="none" w:sz="0" w:space="0" w:color="auto"/>
        <w:right w:val="none" w:sz="0" w:space="0" w:color="auto"/>
      </w:divBdr>
    </w:div>
    <w:div w:id="1311977274">
      <w:bodyDiv w:val="1"/>
      <w:marLeft w:val="0"/>
      <w:marRight w:val="0"/>
      <w:marTop w:val="0"/>
      <w:marBottom w:val="0"/>
      <w:divBdr>
        <w:top w:val="none" w:sz="0" w:space="0" w:color="auto"/>
        <w:left w:val="none" w:sz="0" w:space="0" w:color="auto"/>
        <w:bottom w:val="none" w:sz="0" w:space="0" w:color="auto"/>
        <w:right w:val="none" w:sz="0" w:space="0" w:color="auto"/>
      </w:divBdr>
    </w:div>
    <w:div w:id="1485585951">
      <w:bodyDiv w:val="1"/>
      <w:marLeft w:val="0"/>
      <w:marRight w:val="0"/>
      <w:marTop w:val="0"/>
      <w:marBottom w:val="0"/>
      <w:divBdr>
        <w:top w:val="none" w:sz="0" w:space="0" w:color="auto"/>
        <w:left w:val="none" w:sz="0" w:space="0" w:color="auto"/>
        <w:bottom w:val="none" w:sz="0" w:space="0" w:color="auto"/>
        <w:right w:val="none" w:sz="0" w:space="0" w:color="auto"/>
      </w:divBdr>
    </w:div>
    <w:div w:id="1545092960">
      <w:bodyDiv w:val="1"/>
      <w:marLeft w:val="0"/>
      <w:marRight w:val="0"/>
      <w:marTop w:val="0"/>
      <w:marBottom w:val="0"/>
      <w:divBdr>
        <w:top w:val="none" w:sz="0" w:space="0" w:color="auto"/>
        <w:left w:val="none" w:sz="0" w:space="0" w:color="auto"/>
        <w:bottom w:val="none" w:sz="0" w:space="0" w:color="auto"/>
        <w:right w:val="none" w:sz="0" w:space="0" w:color="auto"/>
      </w:divBdr>
    </w:div>
    <w:div w:id="1577083766">
      <w:bodyDiv w:val="1"/>
      <w:marLeft w:val="0"/>
      <w:marRight w:val="0"/>
      <w:marTop w:val="0"/>
      <w:marBottom w:val="0"/>
      <w:divBdr>
        <w:top w:val="none" w:sz="0" w:space="0" w:color="auto"/>
        <w:left w:val="none" w:sz="0" w:space="0" w:color="auto"/>
        <w:bottom w:val="none" w:sz="0" w:space="0" w:color="auto"/>
        <w:right w:val="none" w:sz="0" w:space="0" w:color="auto"/>
      </w:divBdr>
    </w:div>
    <w:div w:id="1596862072">
      <w:bodyDiv w:val="1"/>
      <w:marLeft w:val="0"/>
      <w:marRight w:val="0"/>
      <w:marTop w:val="0"/>
      <w:marBottom w:val="0"/>
      <w:divBdr>
        <w:top w:val="none" w:sz="0" w:space="0" w:color="auto"/>
        <w:left w:val="none" w:sz="0" w:space="0" w:color="auto"/>
        <w:bottom w:val="none" w:sz="0" w:space="0" w:color="auto"/>
        <w:right w:val="none" w:sz="0" w:space="0" w:color="auto"/>
      </w:divBdr>
    </w:div>
    <w:div w:id="1791122754">
      <w:bodyDiv w:val="1"/>
      <w:marLeft w:val="0"/>
      <w:marRight w:val="0"/>
      <w:marTop w:val="0"/>
      <w:marBottom w:val="0"/>
      <w:divBdr>
        <w:top w:val="none" w:sz="0" w:space="0" w:color="auto"/>
        <w:left w:val="none" w:sz="0" w:space="0" w:color="auto"/>
        <w:bottom w:val="none" w:sz="0" w:space="0" w:color="auto"/>
        <w:right w:val="none" w:sz="0" w:space="0" w:color="auto"/>
      </w:divBdr>
    </w:div>
    <w:div w:id="1838300682">
      <w:bodyDiv w:val="1"/>
      <w:marLeft w:val="0"/>
      <w:marRight w:val="0"/>
      <w:marTop w:val="0"/>
      <w:marBottom w:val="0"/>
      <w:divBdr>
        <w:top w:val="none" w:sz="0" w:space="0" w:color="auto"/>
        <w:left w:val="none" w:sz="0" w:space="0" w:color="auto"/>
        <w:bottom w:val="none" w:sz="0" w:space="0" w:color="auto"/>
        <w:right w:val="none" w:sz="0" w:space="0" w:color="auto"/>
      </w:divBdr>
    </w:div>
    <w:div w:id="1897668964">
      <w:bodyDiv w:val="1"/>
      <w:marLeft w:val="0"/>
      <w:marRight w:val="0"/>
      <w:marTop w:val="0"/>
      <w:marBottom w:val="0"/>
      <w:divBdr>
        <w:top w:val="none" w:sz="0" w:space="0" w:color="auto"/>
        <w:left w:val="none" w:sz="0" w:space="0" w:color="auto"/>
        <w:bottom w:val="none" w:sz="0" w:space="0" w:color="auto"/>
        <w:right w:val="none" w:sz="0" w:space="0" w:color="auto"/>
      </w:divBdr>
    </w:div>
    <w:div w:id="2030181120">
      <w:bodyDiv w:val="1"/>
      <w:marLeft w:val="0"/>
      <w:marRight w:val="0"/>
      <w:marTop w:val="0"/>
      <w:marBottom w:val="0"/>
      <w:divBdr>
        <w:top w:val="none" w:sz="0" w:space="0" w:color="auto"/>
        <w:left w:val="none" w:sz="0" w:space="0" w:color="auto"/>
        <w:bottom w:val="none" w:sz="0" w:space="0" w:color="auto"/>
        <w:right w:val="none" w:sz="0" w:space="0" w:color="auto"/>
      </w:divBdr>
    </w:div>
    <w:div w:id="2041660452">
      <w:bodyDiv w:val="1"/>
      <w:marLeft w:val="0"/>
      <w:marRight w:val="0"/>
      <w:marTop w:val="0"/>
      <w:marBottom w:val="0"/>
      <w:divBdr>
        <w:top w:val="none" w:sz="0" w:space="0" w:color="auto"/>
        <w:left w:val="none" w:sz="0" w:space="0" w:color="auto"/>
        <w:bottom w:val="none" w:sz="0" w:space="0" w:color="auto"/>
        <w:right w:val="none" w:sz="0" w:space="0" w:color="auto"/>
      </w:divBdr>
    </w:div>
    <w:div w:id="2069376534">
      <w:bodyDiv w:val="1"/>
      <w:marLeft w:val="0"/>
      <w:marRight w:val="0"/>
      <w:marTop w:val="0"/>
      <w:marBottom w:val="0"/>
      <w:divBdr>
        <w:top w:val="none" w:sz="0" w:space="0" w:color="auto"/>
        <w:left w:val="none" w:sz="0" w:space="0" w:color="auto"/>
        <w:bottom w:val="none" w:sz="0" w:space="0" w:color="auto"/>
        <w:right w:val="none" w:sz="0" w:space="0" w:color="auto"/>
      </w:divBdr>
    </w:div>
    <w:div w:id="2099591792">
      <w:bodyDiv w:val="1"/>
      <w:marLeft w:val="0"/>
      <w:marRight w:val="0"/>
      <w:marTop w:val="0"/>
      <w:marBottom w:val="0"/>
      <w:divBdr>
        <w:top w:val="none" w:sz="0" w:space="0" w:color="auto"/>
        <w:left w:val="none" w:sz="0" w:space="0" w:color="auto"/>
        <w:bottom w:val="none" w:sz="0" w:space="0" w:color="auto"/>
        <w:right w:val="none" w:sz="0" w:space="0" w:color="auto"/>
      </w:divBdr>
    </w:div>
    <w:div w:id="2128427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5534A3-48F6-4232-B38E-75D232C0B339}">
  <ds:schemaRefs>
    <ds:schemaRef ds:uri="http://schemas.openxmlformats.org/officeDocument/2006/bibliography"/>
  </ds:schemaRefs>
</ds:datastoreItem>
</file>

<file path=docMetadata/LabelInfo.xml><?xml version="1.0" encoding="utf-8"?>
<clbl:labelList xmlns:clbl="http://schemas.microsoft.com/office/2020/mipLabelMetadata">
  <clbl:label id="{82fd02f1-ce74-486e-a02b-15ce66b0cc52}" enabled="0" method="" siteId="{82fd02f1-ce74-486e-a02b-15ce66b0cc52}" removed="1"/>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4360</Words>
  <Characters>24855</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PhÇn thø nhÊt</vt:lpstr>
    </vt:vector>
  </TitlesOfParts>
  <Company>TDC</Company>
  <LinksUpToDate>false</LinksUpToDate>
  <CharactersWithSpaces>29157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PhÇn thø nhÊt</dc:title>
  <dc:subject/>
  <dc:creator>TrungDung</dc:creator>
  <cp:keywords/>
  <cp:lastModifiedBy>MS. THU</cp:lastModifiedBy>
  <cp:revision>2</cp:revision>
  <cp:lastPrinted>2023-04-21T01:28:00Z</cp:lastPrinted>
  <dcterms:created xsi:type="dcterms:W3CDTF">2026-05-11T07:48:00Z</dcterms:created>
  <dcterms:modified xsi:type="dcterms:W3CDTF">2026-05-11T07:48:00Z</dcterms:modified>
</cp:coreProperties>
</file>